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26" w:rsidRPr="00CF791D" w:rsidRDefault="00FA174E" w:rsidP="008B3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1D">
        <w:rPr>
          <w:rFonts w:ascii="Times New Roman" w:hAnsi="Times New Roman" w:cs="Times New Roman"/>
          <w:b/>
          <w:sz w:val="24"/>
          <w:szCs w:val="24"/>
        </w:rPr>
        <w:t xml:space="preserve">Сообщение </w:t>
      </w:r>
    </w:p>
    <w:p w:rsidR="00226CA5" w:rsidRPr="00E14726" w:rsidRDefault="000C40B6" w:rsidP="008B380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FA174E" w:rsidRPr="00E14726">
        <w:rPr>
          <w:rFonts w:ascii="Times New Roman" w:hAnsi="Times New Roman" w:cs="Times New Roman"/>
          <w:b/>
          <w:sz w:val="24"/>
          <w:szCs w:val="24"/>
        </w:rPr>
        <w:t>б изменении текста ежеквартального отчета</w:t>
      </w:r>
    </w:p>
    <w:tbl>
      <w:tblPr>
        <w:tblW w:w="10349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1"/>
        <w:gridCol w:w="5528"/>
      </w:tblGrid>
      <w:tr w:rsidR="00E14726" w:rsidRPr="001E30FF" w:rsidTr="00DE6AA5">
        <w:trPr>
          <w:cantSplit/>
        </w:trPr>
        <w:tc>
          <w:tcPr>
            <w:tcW w:w="10349" w:type="dxa"/>
            <w:gridSpan w:val="2"/>
            <w:vAlign w:val="bottom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E14726" w:rsidRPr="001E30FF" w:rsidTr="00DE6AA5">
        <w:tc>
          <w:tcPr>
            <w:tcW w:w="4821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528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E30FF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</w:t>
            </w:r>
          </w:p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E30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E30FF">
              <w:rPr>
                <w:rFonts w:ascii="Times New Roman" w:hAnsi="Times New Roman" w:cs="Times New Roman"/>
                <w:sz w:val="24"/>
                <w:szCs w:val="24"/>
              </w:rPr>
              <w:t>Интер</w:t>
            </w:r>
            <w:proofErr w:type="spellEnd"/>
            <w:r w:rsidRPr="001E30FF">
              <w:rPr>
                <w:rFonts w:ascii="Times New Roman" w:hAnsi="Times New Roman" w:cs="Times New Roman"/>
                <w:sz w:val="24"/>
                <w:szCs w:val="24"/>
              </w:rPr>
              <w:t xml:space="preserve"> РАО ЕЭС»</w:t>
            </w:r>
          </w:p>
        </w:tc>
      </w:tr>
      <w:tr w:rsidR="00E14726" w:rsidRPr="001E30FF" w:rsidTr="00DE6AA5">
        <w:tc>
          <w:tcPr>
            <w:tcW w:w="4821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Сокращенное фирменное наименование эмитента</w:t>
            </w:r>
          </w:p>
        </w:tc>
        <w:tc>
          <w:tcPr>
            <w:tcW w:w="5528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E30F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1E30FF">
              <w:rPr>
                <w:rFonts w:ascii="Times New Roman" w:hAnsi="Times New Roman" w:cs="Times New Roman"/>
                <w:sz w:val="24"/>
                <w:szCs w:val="24"/>
              </w:rPr>
              <w:t>Интер</w:t>
            </w:r>
            <w:proofErr w:type="spellEnd"/>
            <w:r w:rsidRPr="001E30FF">
              <w:rPr>
                <w:rFonts w:ascii="Times New Roman" w:hAnsi="Times New Roman" w:cs="Times New Roman"/>
                <w:sz w:val="24"/>
                <w:szCs w:val="24"/>
              </w:rPr>
              <w:t xml:space="preserve"> РАО» </w:t>
            </w:r>
          </w:p>
        </w:tc>
      </w:tr>
      <w:tr w:rsidR="00E14726" w:rsidRPr="001E30FF" w:rsidTr="00DE6AA5">
        <w:tc>
          <w:tcPr>
            <w:tcW w:w="4821" w:type="dxa"/>
          </w:tcPr>
          <w:p w:rsidR="00E14726" w:rsidRPr="00083302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Место нахождения эмитента</w:t>
            </w:r>
          </w:p>
        </w:tc>
        <w:tc>
          <w:tcPr>
            <w:tcW w:w="5528" w:type="dxa"/>
          </w:tcPr>
          <w:p w:rsidR="00E14726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8330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Москва </w:t>
            </w:r>
          </w:p>
          <w:p w:rsidR="00E14726" w:rsidRPr="00083302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3302">
              <w:rPr>
                <w:rFonts w:ascii="Times New Roman" w:hAnsi="Times New Roman" w:cs="Times New Roman"/>
                <w:sz w:val="24"/>
                <w:szCs w:val="24"/>
              </w:rPr>
              <w:t>(адрес:</w:t>
            </w:r>
            <w:proofErr w:type="gramEnd"/>
            <w:r w:rsidRPr="000833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Федерация, 119435, г. Москва, ул. Большая </w:t>
            </w:r>
            <w:proofErr w:type="spellStart"/>
            <w:r w:rsidRPr="00083302">
              <w:rPr>
                <w:rFonts w:ascii="Times New Roman" w:hAnsi="Times New Roman" w:cs="Times New Roman"/>
                <w:sz w:val="24"/>
                <w:szCs w:val="24"/>
              </w:rPr>
              <w:t>Пироговская</w:t>
            </w:r>
            <w:proofErr w:type="spellEnd"/>
            <w:r w:rsidRPr="00083302">
              <w:rPr>
                <w:rFonts w:ascii="Times New Roman" w:hAnsi="Times New Roman" w:cs="Times New Roman"/>
                <w:sz w:val="24"/>
                <w:szCs w:val="24"/>
              </w:rPr>
              <w:t>, д. 27, стр. 2)</w:t>
            </w:r>
          </w:p>
        </w:tc>
      </w:tr>
      <w:tr w:rsidR="00E14726" w:rsidRPr="001E30FF" w:rsidTr="00DE6AA5">
        <w:tc>
          <w:tcPr>
            <w:tcW w:w="4821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ОГРН эмитента</w:t>
            </w:r>
          </w:p>
        </w:tc>
        <w:tc>
          <w:tcPr>
            <w:tcW w:w="5528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E30FF">
              <w:rPr>
                <w:rFonts w:ascii="Times New Roman" w:hAnsi="Times New Roman" w:cs="Times New Roman"/>
                <w:sz w:val="24"/>
                <w:szCs w:val="24"/>
              </w:rPr>
              <w:t>1022302933630</w:t>
            </w:r>
          </w:p>
        </w:tc>
      </w:tr>
      <w:tr w:rsidR="00E14726" w:rsidRPr="001E30FF" w:rsidTr="00DE6AA5">
        <w:tc>
          <w:tcPr>
            <w:tcW w:w="4821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ИНН эмитента</w:t>
            </w:r>
          </w:p>
        </w:tc>
        <w:tc>
          <w:tcPr>
            <w:tcW w:w="5528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E30FF">
              <w:rPr>
                <w:rFonts w:ascii="Times New Roman" w:hAnsi="Times New Roman" w:cs="Times New Roman"/>
                <w:sz w:val="24"/>
                <w:szCs w:val="24"/>
              </w:rPr>
              <w:t>2320109650</w:t>
            </w:r>
          </w:p>
        </w:tc>
      </w:tr>
      <w:tr w:rsidR="00E14726" w:rsidRPr="001E30FF" w:rsidTr="00DE6AA5">
        <w:tc>
          <w:tcPr>
            <w:tcW w:w="4821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528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30FF">
              <w:rPr>
                <w:rFonts w:ascii="Times New Roman" w:hAnsi="Times New Roman" w:cs="Times New Roman"/>
                <w:sz w:val="24"/>
                <w:szCs w:val="24"/>
              </w:rPr>
              <w:t xml:space="preserve">33498 – </w:t>
            </w:r>
            <w:r w:rsidRPr="001E3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 </w:t>
            </w:r>
          </w:p>
        </w:tc>
      </w:tr>
      <w:tr w:rsidR="00E14726" w:rsidRPr="001E30FF" w:rsidTr="00DE6AA5">
        <w:tc>
          <w:tcPr>
            <w:tcW w:w="4821" w:type="dxa"/>
          </w:tcPr>
          <w:p w:rsidR="00E14726" w:rsidRPr="001E30FF" w:rsidRDefault="00E14726" w:rsidP="00BF2A3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528" w:type="dxa"/>
          </w:tcPr>
          <w:p w:rsidR="00E14726" w:rsidRPr="00E14726" w:rsidRDefault="001E5AE2" w:rsidP="00E14726">
            <w:pPr>
              <w:autoSpaceDE w:val="0"/>
              <w:autoSpaceDN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www.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interrao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.ru</w:t>
              </w:r>
            </w:hyperlink>
            <w:r w:rsidR="00E14726" w:rsidRPr="00E147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14726" w:rsidRPr="001E30FF" w:rsidRDefault="001E5AE2" w:rsidP="00E14726">
            <w:pPr>
              <w:autoSpaceDE w:val="0"/>
              <w:autoSpaceDN w:val="0"/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disclosure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portal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/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company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aspx</w:t>
              </w:r>
              <w:proofErr w:type="spellEnd"/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?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id</w:t>
              </w:r>
              <w:r w:rsidR="00E14726" w:rsidRPr="00E1472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=12213</w:t>
              </w:r>
            </w:hyperlink>
          </w:p>
        </w:tc>
      </w:tr>
    </w:tbl>
    <w:p w:rsidR="00E14726" w:rsidRPr="0039610E" w:rsidRDefault="00E14726" w:rsidP="00E1472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9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49"/>
      </w:tblGrid>
      <w:tr w:rsidR="00E14726" w:rsidRPr="001E30FF" w:rsidTr="00DE6AA5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726" w:rsidRPr="001E30FF" w:rsidRDefault="00E14726" w:rsidP="00BF2A3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Содержание сообщения</w:t>
            </w:r>
          </w:p>
        </w:tc>
      </w:tr>
      <w:tr w:rsidR="00E14726" w:rsidRPr="001E30FF" w:rsidTr="00DE6AA5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26" w:rsidRPr="00E14726" w:rsidRDefault="00E14726" w:rsidP="00E1472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6">
              <w:rPr>
                <w:rFonts w:ascii="Times New Roman" w:hAnsi="Times New Roman" w:cs="Times New Roman"/>
                <w:sz w:val="24"/>
                <w:szCs w:val="24"/>
              </w:rPr>
              <w:t>2.1. Вид документа (ежеквартальный отчет) и отчетный период (квартал и год), за который составлен документ, в который внесены изменения:</w:t>
            </w:r>
          </w:p>
          <w:p w:rsidR="00E14726" w:rsidRPr="00E14726" w:rsidRDefault="00E14726" w:rsidP="00E1472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47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Ежеквартальный отчет эмитента за </w:t>
            </w:r>
            <w:r w:rsidRPr="00E1472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B235C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E147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квартал 201</w:t>
            </w:r>
            <w:r w:rsidR="0082770C" w:rsidRPr="008277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E147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года.</w:t>
            </w:r>
          </w:p>
          <w:p w:rsidR="00E14726" w:rsidRPr="000E250C" w:rsidRDefault="00E14726" w:rsidP="00396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726">
              <w:rPr>
                <w:rFonts w:ascii="Times New Roman" w:hAnsi="Times New Roman" w:cs="Times New Roman"/>
                <w:sz w:val="24"/>
                <w:szCs w:val="24"/>
              </w:rPr>
              <w:t>2.2. Описание внесенных изменений и причины (обстоятельства), послужившие основанием для их внесения:</w:t>
            </w:r>
          </w:p>
          <w:p w:rsidR="000E250C" w:rsidRPr="004F4E43" w:rsidRDefault="000E250C" w:rsidP="00396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50C" w:rsidRPr="000E250C" w:rsidRDefault="000E250C" w:rsidP="000E250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2.2.1.</w:t>
            </w: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Изменено содержание пункта </w:t>
            </w:r>
            <w:r w:rsidRPr="000E2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0E2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0E250C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Сведения о лицах, подписавших ежеквартальный отчет»</w:t>
            </w:r>
            <w:r w:rsidR="00F863EA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в связи с изменением лица, подписавшего настоящий отчет</w:t>
            </w:r>
            <w:r w:rsidR="00794027" w:rsidRPr="0079402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0E25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E250C" w:rsidRPr="000E250C" w:rsidRDefault="000E250C" w:rsidP="000E250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Содержание пункта 1.5 Ежеквартального отчета до изменения:</w:t>
            </w:r>
          </w:p>
          <w:p w:rsidR="000E250C" w:rsidRPr="000E250C" w:rsidRDefault="000E250C" w:rsidP="00DE6AA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ФИО: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Ковальчук Борис Юрьевич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Год рождения: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1977</w:t>
            </w:r>
          </w:p>
          <w:p w:rsidR="000E250C" w:rsidRPr="000E250C" w:rsidRDefault="000E250C" w:rsidP="000E250C">
            <w:pPr>
              <w:pStyle w:val="SubHeading"/>
              <w:spacing w:before="0" w:after="0"/>
              <w:rPr>
                <w:sz w:val="24"/>
                <w:szCs w:val="24"/>
              </w:rPr>
            </w:pPr>
            <w:r w:rsidRPr="000E250C">
              <w:rPr>
                <w:sz w:val="24"/>
                <w:szCs w:val="24"/>
              </w:rPr>
              <w:t>Сведения об основном месте работы: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Организация: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Публичное акционерное общество «</w:t>
            </w:r>
            <w:proofErr w:type="spellStart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>Интер</w:t>
            </w:r>
            <w:proofErr w:type="spellEnd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РАО ЕЭС»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Председатель Правления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ФИО: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Масленникова Елена Анатольевна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Год рождения: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1974</w:t>
            </w:r>
          </w:p>
          <w:p w:rsidR="000E250C" w:rsidRPr="000E250C" w:rsidRDefault="000E250C" w:rsidP="000E250C">
            <w:pPr>
              <w:pStyle w:val="SubHeading"/>
              <w:spacing w:before="0" w:after="0"/>
              <w:rPr>
                <w:sz w:val="24"/>
                <w:szCs w:val="24"/>
              </w:rPr>
            </w:pPr>
            <w:r w:rsidRPr="000E250C">
              <w:rPr>
                <w:sz w:val="24"/>
                <w:szCs w:val="24"/>
              </w:rPr>
              <w:t>Сведения об основном месте работы: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Организация: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Публичное акционерное общество «</w:t>
            </w:r>
            <w:proofErr w:type="spellStart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>Интер</w:t>
            </w:r>
            <w:proofErr w:type="spellEnd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РАО ЕЭС»</w:t>
            </w:r>
          </w:p>
          <w:p w:rsidR="000E250C" w:rsidRPr="000E250C" w:rsidRDefault="000E250C" w:rsidP="000E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>И.о</w:t>
            </w:r>
            <w:proofErr w:type="spellEnd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Главного бухгалтера (на основании приказа от № 02.08.2017 ИРАО/382), руководитель Департамента учёта и отчётности Финансово-экономического центра </w:t>
            </w:r>
          </w:p>
          <w:p w:rsidR="000E250C" w:rsidRPr="000E250C" w:rsidRDefault="000E250C" w:rsidP="000E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50C" w:rsidRPr="000E250C" w:rsidRDefault="000E250C" w:rsidP="000E250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Содержание пункта 1.5 Ежеквартального отчета после изменения: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ФИО: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Ковальчук Борис Юрьевич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Год рождения: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1977</w:t>
            </w:r>
          </w:p>
          <w:p w:rsidR="000E250C" w:rsidRPr="000E250C" w:rsidRDefault="000E250C" w:rsidP="000E250C">
            <w:pPr>
              <w:pStyle w:val="SubHeading"/>
              <w:spacing w:before="0" w:after="0"/>
              <w:rPr>
                <w:sz w:val="24"/>
                <w:szCs w:val="24"/>
              </w:rPr>
            </w:pPr>
            <w:r w:rsidRPr="000E250C">
              <w:rPr>
                <w:sz w:val="24"/>
                <w:szCs w:val="24"/>
              </w:rPr>
              <w:t>Сведения об основном месте работы: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Организация: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Публичное акционерное общество «</w:t>
            </w:r>
            <w:proofErr w:type="spellStart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>Интер</w:t>
            </w:r>
            <w:proofErr w:type="spellEnd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РАО ЕЭС»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Председатель Правления</w:t>
            </w:r>
          </w:p>
          <w:p w:rsidR="000E250C" w:rsidRPr="000E250C" w:rsidRDefault="000E250C" w:rsidP="000E250C">
            <w:pPr>
              <w:tabs>
                <w:tab w:val="left" w:pos="3048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ФИО: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>Вайнилавичуте Алла Петрасовна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Год рождения: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1961</w:t>
            </w:r>
          </w:p>
          <w:p w:rsidR="000E250C" w:rsidRPr="000E250C" w:rsidRDefault="000E250C" w:rsidP="000E250C">
            <w:pPr>
              <w:pStyle w:val="SubHeading"/>
              <w:spacing w:before="0" w:after="0"/>
              <w:rPr>
                <w:sz w:val="24"/>
                <w:szCs w:val="24"/>
              </w:rPr>
            </w:pPr>
            <w:r w:rsidRPr="000E250C">
              <w:rPr>
                <w:sz w:val="24"/>
                <w:szCs w:val="24"/>
              </w:rPr>
              <w:t>Сведения об основном месте работы:</w:t>
            </w:r>
          </w:p>
          <w:p w:rsidR="000E250C" w:rsidRPr="000E250C" w:rsidRDefault="000E250C" w:rsidP="000E2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Организация: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Публичное акционерное общество «</w:t>
            </w:r>
            <w:proofErr w:type="spellStart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>Интер</w:t>
            </w:r>
            <w:proofErr w:type="spellEnd"/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РАО ЕЭС»</w:t>
            </w:r>
          </w:p>
          <w:p w:rsidR="000E250C" w:rsidRPr="000E250C" w:rsidRDefault="000E250C" w:rsidP="000E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C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  <w:r w:rsidRPr="000E250C">
              <w:rPr>
                <w:rStyle w:val="Subs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Главный бухгалтер </w:t>
            </w:r>
          </w:p>
          <w:p w:rsidR="000E250C" w:rsidRDefault="000E250C" w:rsidP="00396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50C" w:rsidRPr="000E250C" w:rsidRDefault="000E250C" w:rsidP="00396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CA4" w:rsidRDefault="00F22CA4" w:rsidP="00396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</w:pPr>
            <w:r w:rsidRPr="00F22C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2.2.</w:t>
            </w:r>
            <w:r w:rsidR="000E250C" w:rsidRPr="004F4E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F22C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gramStart"/>
            <w:r w:rsidR="00103E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зменено содержание пункта 5.2.3 «</w:t>
            </w:r>
            <w:r w:rsidRPr="00103EB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Состав коллегиального исполнительного органа эмитента»</w:t>
            </w:r>
            <w:r w:rsidR="00103EB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данных член</w:t>
            </w:r>
            <w:r w:rsidR="00867B5D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ов</w:t>
            </w:r>
            <w:r w:rsidR="00103EB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Правления в части уточнения </w:t>
            </w:r>
            <w:r w:rsidR="00867B5D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периодов и </w:t>
            </w:r>
            <w:r w:rsidR="00103EB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должностей, занимаемых член</w:t>
            </w:r>
            <w:r w:rsidR="00B235C6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ами</w:t>
            </w:r>
            <w:r w:rsidR="00103EB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Правления </w:t>
            </w:r>
            <w:r w:rsidR="00B235C6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Эмитента </w:t>
            </w:r>
            <w:r w:rsidR="00103EB7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в других организациях за последние 5 лет:</w:t>
            </w:r>
            <w:proofErr w:type="gramEnd"/>
          </w:p>
          <w:p w:rsidR="00103EB7" w:rsidRPr="00103EB7" w:rsidRDefault="00103EB7" w:rsidP="00396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6441" w:rsidRDefault="00496441" w:rsidP="0049644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пункта 5.2.3 Ежеквартального отчета </w:t>
            </w:r>
            <w:r w:rsidR="006267E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изменения:</w:t>
            </w:r>
          </w:p>
          <w:p w:rsidR="00F22CA4" w:rsidRDefault="00F22CA4" w:rsidP="00DE6AA5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Ковальчук Борис Юрьевич</w:t>
            </w:r>
          </w:p>
          <w:p w:rsidR="00F22CA4" w:rsidRPr="00103EB7" w:rsidRDefault="00F22CA4" w:rsidP="00F22CA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1977</w:t>
            </w:r>
          </w:p>
          <w:p w:rsidR="00F22CA4" w:rsidRPr="00103EB7" w:rsidRDefault="00F22CA4" w:rsidP="00F22CA4">
            <w:pPr>
              <w:spacing w:after="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Санкт-Петербургский государственный университет, Специальность </w:t>
            </w:r>
            <w:r w:rsidR="005B540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Юриспруденция</w:t>
            </w:r>
            <w:r w:rsidR="005B540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22CA4" w:rsidRPr="00103EB7" w:rsidRDefault="00F22CA4" w:rsidP="00794027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C43FAF" w:rsidTr="00DE6AA5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«Первая генерирующая компания оптового рынка электроэнергии»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ИнтерРАО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– 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УорлиПарсонс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Иркутское открытое акционерное общество энергетики и электрификации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gram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Федеральная</w:t>
                  </w:r>
                  <w:proofErr w:type="gram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гидрогенерирующая компания-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РусГидро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«Объединенная 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«Саратовэнерго»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«Петербургская сбытовая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Общероссийская общественная организация «Российский союз промышленников и предпринимателей»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Общероссийское объединение </w:t>
                  </w: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работодателей «Российский союз промышленников и предпринимателей»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Член Правления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Камбаратинская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гидроэлектростанция – 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«Третья генерирующая компания оптового рынка электроэнергии»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«Центр финансовых расчетов» (до 03.04.2012 - Закрытое акционерное общество «Центр финансовых расчетов»)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«Всероссийский банк развития регионов»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DE6AA5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«Объединенная 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«Федеральная сетевая компания Единой энергетической системы» (до 08.07.2015 - Открытое акционерное общество «Федеральная сетевая компания Единой энергетической системы»)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RIG RESEARCH PTE. </w:t>
                  </w:r>
                  <w:proofErr w:type="gram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 (АР.</w:t>
                  </w:r>
                  <w:proofErr w:type="gram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АЙ</w:t>
                  </w:r>
                  <w:proofErr w:type="gram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.Д</w:t>
                  </w:r>
                  <w:proofErr w:type="gram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ЖИ. РИСЁЧ ПИ</w:t>
                  </w:r>
                  <w:proofErr w:type="gram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.Т</w:t>
                  </w:r>
                  <w:proofErr w:type="gram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И.И. ЭЛ-ТИ-ДИ)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Федеральное государственное бюджетное образовательное учреждение высшего образования «Национальный исследовательский университет «МЭИ»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Попечительского совета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gram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Национальные</w:t>
                  </w:r>
                  <w:proofErr w:type="gram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Дата-Центры»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«Профессиональный хоккейный клуб ЦСКА»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Фонд поддержки научно-проектной деятельности студентов, аспирантов и молодых учёных «Национальное интеллектуальное развитие»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C43FAF" w:rsidRPr="005B5408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Попечительского совета</w:t>
                  </w:r>
                </w:p>
              </w:tc>
            </w:tr>
          </w:tbl>
          <w:p w:rsidR="00F22CA4" w:rsidRPr="00103EB7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103EB7" w:rsidRDefault="00F22CA4" w:rsidP="00F22CA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0.0023</w:t>
            </w:r>
          </w:p>
          <w:p w:rsidR="00F22CA4" w:rsidRPr="00103EB7" w:rsidRDefault="00F22CA4" w:rsidP="00794027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0.0023</w:t>
            </w:r>
          </w:p>
          <w:p w:rsidR="00F22CA4" w:rsidRP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9402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103EB7" w:rsidRDefault="00F22CA4" w:rsidP="00F22CA4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3EB7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</w:t>
            </w: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эмитента:</w:t>
            </w:r>
          </w:p>
          <w:p w:rsidR="00F22CA4" w:rsidRP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F22CA4" w:rsidRP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103EB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EB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Default="00F22CA4" w:rsidP="00F22CA4">
            <w:pPr>
              <w:ind w:left="200"/>
              <w:rPr>
                <w:rFonts w:eastAsiaTheme="minorEastAsia"/>
              </w:rPr>
            </w:pPr>
          </w:p>
          <w:p w:rsidR="00F22CA4" w:rsidRPr="008C5F04" w:rsidRDefault="00F22CA4" w:rsidP="00DE6AA5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Борис Александр Геннадьевич</w:t>
            </w:r>
          </w:p>
          <w:p w:rsidR="00F22CA4" w:rsidRPr="00F22CA4" w:rsidRDefault="00F22CA4" w:rsidP="00F22CA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1959</w:t>
            </w:r>
          </w:p>
          <w:p w:rsidR="00F22CA4" w:rsidRPr="00F22CA4" w:rsidRDefault="00F22CA4" w:rsidP="00F22CA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</w:t>
            </w:r>
            <w:proofErr w:type="gram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Ленинградский технологический институт холодильной промышленности,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Северо-Западная академия государственной службы (г. Санкт-Петербург).</w:t>
            </w:r>
          </w:p>
          <w:p w:rsidR="00F22CA4" w:rsidRDefault="00F22CA4" w:rsidP="00DE6AA5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9"/>
              <w:gridCol w:w="3583"/>
            </w:tblGrid>
            <w:tr w:rsidR="00C43FAF" w:rsidTr="00DE6AA5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9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3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C43FAF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Правления, член Правления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«ЭЛЕКТРОЛУЧ»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«Петербургская сбытовая компания» (до 08.06.2015 - Открытое акционерное общество «Петербургская сбытовая компания»)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«ЭНЕРГИЯ ХОЛДИНГ» (до 01.12.2013 - Общество с ограниченной ответственностью «ЭНЕРГИЯ ХОЛДИНГ»)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Акционерное общество </w:t>
                  </w:r>
                  <w:r w:rsid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«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Территориальная генерирующая компания № 11</w:t>
                  </w:r>
                  <w:r w:rsid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(до 05.11.2014 - Открытое акционерное общество </w:t>
                  </w:r>
                  <w:r w:rsid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«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Территориальная генерирующая компания № 11</w:t>
                  </w:r>
                  <w:r w:rsid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5B5408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</w:t>
                  </w:r>
                  <w:r w:rsid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</w:t>
                  </w:r>
                  <w:r w:rsid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–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Инжиниринг</w:t>
                  </w:r>
                  <w:r w:rsidR="005B540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E73631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proofErr w:type="gram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redit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B.V. (ИНТЕР РАО Кредит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Би.Ви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  <w:p w:rsidR="0063060B" w:rsidRPr="00E73631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Finance B.V. (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Файнэнс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Управление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электрогенерацией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Комитета Совета директоров по аудиту</w:t>
                  </w:r>
                </w:p>
              </w:tc>
            </w:tr>
            <w:tr w:rsidR="00C43FAF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9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Nordic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3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F22CA4" w:rsidRPr="00F22CA4" w:rsidRDefault="00F22CA4" w:rsidP="00867B5D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эмитент не выпускал опционов.</w:t>
            </w:r>
          </w:p>
          <w:p w:rsidR="00F22CA4" w:rsidRPr="00F22CA4" w:rsidRDefault="00F22CA4" w:rsidP="00867B5D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B235C6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</w:t>
            </w:r>
          </w:p>
          <w:p w:rsidR="00B235C6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Pr="00F22CA4" w:rsidRDefault="00F22CA4" w:rsidP="00F22CA4">
            <w:pPr>
              <w:spacing w:after="0" w:line="240" w:lineRule="auto"/>
              <w:ind w:left="200"/>
              <w:jc w:val="both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DE6AA5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Константинов Михаил Владимирович</w:t>
            </w: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1968</w:t>
            </w: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Тверской институт экологии и права, специальность «Юриспруденция»,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юридических наук</w:t>
            </w:r>
          </w:p>
          <w:p w:rsidR="00F22CA4" w:rsidRPr="00F22CA4" w:rsidRDefault="00F22CA4" w:rsidP="00DE6AA5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3875F3" w:rsidTr="00DE6AA5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3FAF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Руководитель Блока корпоративных и имущественных отношений, Директор по корпоративному управлению Блока корпоративных и имущественных отношений</w:t>
                  </w:r>
                </w:p>
              </w:tc>
            </w:tr>
            <w:tr w:rsidR="00C43FAF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RIG RESEARCH PTE. </w:t>
                  </w:r>
                  <w:proofErr w:type="gram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 (АР.</w:t>
                  </w:r>
                  <w:proofErr w:type="gram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АЙ</w:t>
                  </w:r>
                  <w:proofErr w:type="gram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.Д</w:t>
                  </w:r>
                  <w:proofErr w:type="gram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ЖИ. РИСЁЧ ПИ</w:t>
                  </w:r>
                  <w:proofErr w:type="gram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.Т</w:t>
                  </w:r>
                  <w:proofErr w:type="gram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И.И. ЭЛ-ТИ-ДИ)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</w:t>
                  </w:r>
                </w:p>
              </w:tc>
            </w:tr>
            <w:tr w:rsidR="00C43FAF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 xml:space="preserve">Член Правления - руководитель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Блока правовой работы</w:t>
                  </w:r>
                </w:p>
              </w:tc>
            </w:tr>
            <w:tr w:rsidR="00C43FAF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Management B.V. (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Менеджмент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</w:t>
                  </w:r>
                  <w:proofErr w:type="gram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</w:p>
              </w:tc>
            </w:tr>
            <w:tr w:rsidR="00C43FAF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3FAF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RUS Gas Turbines Holdings B.V. (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РУС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Газ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Турбинс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Холдинг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IR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Director</w:t>
                  </w:r>
                  <w:proofErr w:type="spellEnd"/>
                </w:p>
              </w:tc>
            </w:tr>
            <w:tr w:rsidR="00C43FAF" w:rsidRPr="003875F3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C43FAF" w:rsidRPr="003875F3" w:rsidRDefault="00C43FAF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Доли участия в уставном капитале </w:t>
            </w:r>
            <w:r w:rsidR="00B235C6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митента/обыкновенных акций не имеет.</w:t>
            </w:r>
          </w:p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эмитент не выпускал опционов.</w:t>
            </w:r>
          </w:p>
          <w:p w:rsidR="00F22CA4" w:rsidRPr="00F22CA4" w:rsidRDefault="00F22CA4" w:rsidP="00BF2A3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867B5D" w:rsidRPr="008C5F0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867B5D" w:rsidRPr="008C5F0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6267E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Default="00F22CA4" w:rsidP="00F22CA4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94027" w:rsidRPr="00F22CA4" w:rsidRDefault="00794027" w:rsidP="00F22CA4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DE6AA5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Мирошниченко Евгений Николаевич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1980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Государственный университет управления, специальность </w:t>
            </w:r>
            <w:r w:rsidR="00DE6AA5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Менеджмент</w:t>
            </w:r>
            <w:r w:rsidR="00DE6AA5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22CA4" w:rsidRDefault="00F22CA4" w:rsidP="00693407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10156" w:type="dxa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F22CA4" w:rsidTr="00DE6AA5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 по стратегическому развитию Блока стратегии и инвестиций, заместитель руководителя Блока - руководитель Департамента стратегии Блока стратегии и инвестиций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ответственностью «Угольный разрез»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«ЭНЕРГИЯ ХОЛДИНГ»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– Экспорт»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Plug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Power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Inc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6»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11»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Компания «РУСИА Петролеум»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«РН –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«ПГУ ТЭЦ-5»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«Башкирские распределительные сети»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«Лечебно-оздоровительный центр "Энергетик»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Публичное акционерное общество «Томская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63060B" w:rsidRDefault="0063060B" w:rsidP="0063060B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7B209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7B209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7B209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 (до 23.11.2016 - Председатель Совета директоров)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Инвест»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директоров, 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«Волжская территориальная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Акционерное общество «Петербургская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Распределенная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Иркутское акционерное общество энергетики и электрификации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Разданская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энергетическая компания (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РазТЭС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«Калининградская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«Единый информационно-расчетный центр Ленинградской области»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«Саратовэнерго»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Финансово-экономического центра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«ИНТЕР РАО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Финанс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Finance B.V. (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Файнэнс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</w:t>
                  </w:r>
                  <w:proofErr w:type="gram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NORDIC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AB "INTER RAO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Lietuva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" (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Лиетува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3060B" w:rsidRPr="00F22CA4" w:rsidTr="00DE6AA5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Акционерное общество «Петербургская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63060B" w:rsidRPr="003875F3" w:rsidRDefault="0063060B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F22CA4" w:rsidRPr="00F22CA4" w:rsidRDefault="00F22CA4" w:rsidP="00867B5D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5085F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F22CA4" w:rsidRDefault="00F22CA4" w:rsidP="00867B5D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BF2A3E" w:rsidRPr="008C5F0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BF2A3E" w:rsidRPr="008C5F0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BF2A3E" w:rsidRPr="008C5F0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867B5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Pr="00F22CA4" w:rsidRDefault="00F22CA4" w:rsidP="00867B5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693407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Мирсияпов</w:t>
            </w:r>
            <w:proofErr w:type="spell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Ильнар </w:t>
            </w:r>
            <w:proofErr w:type="spell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Ильбатырович</w:t>
            </w:r>
            <w:proofErr w:type="spellEnd"/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1982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Московский государственный институт международных отношений (Университет) МИД России, бакалавр менеджмента и магистр менеджмента со знанием иностранных языков по направлению "Менеджмент",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spell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государственный нефтяной институт, инженер по специальности "Разработка, эксплуатация нефтяных и газовых месторождений",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Московская государственная юридическая академия, юрист,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социологических наук,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экономических наук.</w:t>
            </w:r>
          </w:p>
          <w:p w:rsidR="00F22CA4" w:rsidRPr="00F22CA4" w:rsidRDefault="00F22CA4" w:rsidP="00693407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3875F3" w:rsidTr="00693407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стратегии и инвестиций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«Восточная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Инвест»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Nordic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«Объединенная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6»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«Волжская территориальная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энергетики и электрификации «Мосэнерго»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AB "INTER RAO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Lietuva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" (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Лиетува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«РТ-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Энерготрейдинг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Камбаратинская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гидроэлектростанция –1»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Иркутское публичное акционерное общество энергетики и электрификации (до 06.2015 - Иркутское открытое акционерное общество энергетики и электрификации)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» (до 07.07.2015 -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 xml:space="preserve">Член Совета директоров, заместитель Председателя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«Территориальная генерирующая компания № 11» (до 05.11.2014 - Открытое акционерное общество «Территориальная генерирующая компания № 11»)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Теласи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«Электрические сети Армении»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«Национальные Дата – Центры»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«Томская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Совета директоров, член Совета директоров</w:t>
                  </w:r>
                </w:p>
              </w:tc>
            </w:tr>
            <w:tr w:rsidR="00A464C9" w:rsidRPr="003875F3" w:rsidTr="0069340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Групп»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A464C9" w:rsidRPr="003875F3" w:rsidRDefault="00A464C9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F22CA4" w:rsidRPr="00F22CA4" w:rsidRDefault="00F22CA4" w:rsidP="00BF2A3E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235C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C6795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F22CA4" w:rsidRDefault="00F22CA4" w:rsidP="00BF2A3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B235C6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B235C6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B235C6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895227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Мургулец</w:t>
            </w:r>
            <w:proofErr w:type="spell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Валерий Валерьевич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1977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Санкт-Петербургский государственный университет, юрист;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Стокгольмская школа экономики, экономист;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Национальный исследовательский университет "МЭИ", теплотехника и теплоэнергетика.</w:t>
            </w:r>
          </w:p>
          <w:p w:rsidR="00F22CA4" w:rsidRPr="00F22CA4" w:rsidRDefault="00F22CA4" w:rsidP="00895227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r w:rsidR="005B5408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F22CA4" w:rsidTr="00895227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3875F3" w:rsidRDefault="00F22CA4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 по инвестициям, Заместитель руководителя Блока инвестиций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«Первая генерирующая компания оптового рынка электроэнергии»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Управление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электрогенерацией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proofErr w:type="gram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redit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B.V. (ИНТЕР РАО Кредит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Би.Ви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«Промышленная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Петроэлектросбыт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Finance B.V. (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Файнэнс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«Территориальная генерирующая компания № 11» (до 05.11.2014 - Открытое акционерное общество «Территориальная генерирующая компания № 11»)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«ЭНЕРГИЯ ХОЛДИНГ» (до 01.12.2013 - Общество с ограниченной ответственностью «ЭНЕРГИЯ ХОЛДИНГ»)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Фонд поддержки научной, научно-технической и инновационной деятельности «Энергия без границ»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Управляющий фондом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Наблюдательного совета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«КП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ЭнергоСоюз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управления инновациями, инвестициями, затратами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«Центр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энергоэффективности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«Инжиниринговый центр "Газотурбинные технологии»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«РТ – 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Энерготрейдинг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«ИНТЕР РАО Светодиодные системы»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«КАСКАД»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Интеравтоматика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«Всероссийский теплотехнический институт»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925356" w:rsidRPr="003875F3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F22CA4" w:rsidRPr="00F22CA4" w:rsidRDefault="00F22CA4" w:rsidP="00BF2A3E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C6795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F22CA4" w:rsidRDefault="00F22CA4" w:rsidP="00BF2A3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BF2A3E" w:rsidRPr="008C5F0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BF2A3E" w:rsidRPr="008C5F0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9C6795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895227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Оклей Павел Иванович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1970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Омский институт инженеров железнодорожного транспорта (</w:t>
            </w:r>
            <w:proofErr w:type="spell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ОмИИТ</w:t>
            </w:r>
            <w:proofErr w:type="spell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), специальность 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Автоматика, телемеханика и связь на железнодорожном транспорте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Академия народного хозяйства при Правительстве РФ, специальность 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Управление развитием компании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Московский энергетический институт, специальность 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Экономика и управление народным хозяйством (управление инновациями)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экономических наук.</w:t>
            </w:r>
          </w:p>
          <w:p w:rsidR="00F22CA4" w:rsidRPr="00F22CA4" w:rsidRDefault="00F22CA4" w:rsidP="009C6795">
            <w:pPr>
              <w:spacing w:after="120" w:line="240" w:lineRule="auto"/>
              <w:rPr>
                <w:rFonts w:eastAsiaTheme="minorEastAsia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r w:rsidR="005B5408">
              <w:rPr>
                <w:rFonts w:eastAsiaTheme="minorEastAsia"/>
                <w:sz w:val="24"/>
                <w:szCs w:val="24"/>
              </w:rPr>
              <w:t>: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F22CA4" w:rsidTr="00895227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 производственной деятельности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3875F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«Управляющая компания «КВАРЦ»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«Волжская территориальная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6»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Башкирское открытое акционерное общество энергетики и электрификации «Башкирэнерго»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«Кубанская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«Третья генерирующая компания  оптового рынка электроэнергии»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Теласи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  <w:p w:rsidR="00D5566D" w:rsidRPr="00026F16" w:rsidRDefault="00D5566D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«Территориальная генерирующая компания № 11» (до 05.11.2014 - Открытое акционерное общество «Территориальная генерирующая компания № 11»)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Иркутское публичное акционерное общество энергетики и электрификации (до 06.2015 - Иркутское открытое общество энергетики и электрификации)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«Центр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энергоэффективности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Групп»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директоров, член Совета директоров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Мтквари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энергетика»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925356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«Томская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925356" w:rsidRPr="00026F16" w:rsidRDefault="00925356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AE06F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Доли участия в уставном капитале </w:t>
            </w:r>
            <w:r w:rsidR="0019395D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митента/обыкновенных акций не имеет.</w:t>
            </w:r>
          </w:p>
          <w:p w:rsidR="00F22CA4" w:rsidRPr="00F22CA4" w:rsidRDefault="00F22CA4" w:rsidP="00AE06FA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9395D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F22CA4" w:rsidRDefault="00F22CA4" w:rsidP="00AE06FA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AE06FA" w:rsidRPr="008C5F0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AE06FA" w:rsidRPr="008C5F0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AE06FA" w:rsidRPr="008C5F0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AE06F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Pr="00F22CA4" w:rsidRDefault="00F22CA4" w:rsidP="00AE06F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895227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Филатов Дмитрий Александрович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1968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</w:t>
            </w:r>
            <w:proofErr w:type="gram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Ленинградский механический институт им. маршала Д.Ф. Устинова, специальность 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Импульсные тепловые машины</w:t>
            </w:r>
            <w:r w:rsidR="00E30A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F22CA4" w:rsidRPr="00F22CA4" w:rsidRDefault="00F22CA4" w:rsidP="00895227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F22CA4" w:rsidTr="00895227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«СОГАЗ»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Визе-Президент по координации деятельности и развитию бизнеса в Северо-Западном федеральном округе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- Центр управления закупками»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«Угольный разрез»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«Молдавская ГРЭС»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Руководитель Дивизиона "Снабжение"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Групп»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Электрогенерация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Управление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электрогенерацией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Комитета Совета директоров по аудиту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Credit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B.V. (ИНТЕР РАО Кредит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Би.Ви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ED342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Управление сервисами» (ООО «Рыбное хозяйство»)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D3427" w:rsidRPr="00026F16" w:rsidRDefault="00ED3427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5B670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5B6707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Интеравтоматика</w:t>
                  </w:r>
                  <w:proofErr w:type="spellEnd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5B670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Информационные технологии»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FC57C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57C4" w:rsidRPr="00026F16" w:rsidRDefault="00FC57C4" w:rsidP="00FC57C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57C4" w:rsidRPr="00026F16" w:rsidRDefault="00FC57C4" w:rsidP="007B209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57C4" w:rsidRPr="00026F16" w:rsidRDefault="00FC57C4" w:rsidP="007B209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- Центр управления закупками»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C57C4" w:rsidRPr="00FC57C4" w:rsidRDefault="00FC57C4" w:rsidP="007B209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Генеральный директор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(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 совместительству)</w:t>
                  </w:r>
                </w:p>
              </w:tc>
            </w:tr>
            <w:tr w:rsidR="005B6707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5B6707" w:rsidRPr="005B6707" w:rsidRDefault="005B6707" w:rsidP="006267E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5B6707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 руководитель Дивизиона снабжения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Доли участия в уставном капитале </w:t>
            </w:r>
            <w:r w:rsidR="00D5566D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митента/обыкновенных акций не имеет.</w:t>
            </w:r>
          </w:p>
          <w:p w:rsidR="00F22CA4" w:rsidRPr="00F22CA4" w:rsidRDefault="00F22CA4" w:rsidP="00BF2A3E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B670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F22CA4" w:rsidRDefault="00F22CA4" w:rsidP="00BF2A3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AE06FA" w:rsidRPr="008C5F0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AE06FA" w:rsidRPr="008C5F0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5B6707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Лицо указанных должностей не занимало.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895227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Цуркан</w:t>
            </w:r>
            <w:proofErr w:type="spell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Карина Валерьевна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1974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Международный независимый университет Молдовы, </w:t>
            </w:r>
            <w:proofErr w:type="spellStart"/>
            <w:proofErr w:type="gram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  <w:proofErr w:type="gram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пециальность</w:t>
            </w:r>
            <w:proofErr w:type="spell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: экономическое право, квалификация: бакалавр права,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Испанский консорциум университетов IUP, квалификация: мастер делового администрирования.</w:t>
            </w:r>
          </w:p>
          <w:p w:rsidR="00F22CA4" w:rsidRPr="00F22CA4" w:rsidRDefault="00F22CA4" w:rsidP="00895227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F22CA4" w:rsidTr="00895227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F22CA4" w:rsidTr="00895227">
              <w:trPr>
                <w:trHeight w:val="371"/>
              </w:trPr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026F16" w:rsidRDefault="00F22CA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«Молдавская ГРЭС»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TGR ENERJI ELEKTRIK TOPTAN TICARET A.S. (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ТиДжиАР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ЭНЕРДЖИ ЕЛЕКТРИК ТОПТАН ТИКАРЕТ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Энергоконнект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Мтквари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энергетика»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Руководитель географического дивизиона </w:t>
                  </w:r>
                  <w:r w:rsid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«</w:t>
                  </w: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Европа</w:t>
                  </w:r>
                  <w:r w:rsid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AB «INTER RAO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Lietuva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 (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Лиетува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Green Renewables and Trading AB (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Грин</w:t>
                  </w: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Реньювэблс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энд</w:t>
                  </w: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Трэйдинг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NORDIC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Товарищество с ограниченной ответственностью «ИНТЕР РАО Центральная Азия»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Товарищество с ограниченной ответственностью "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Казэнергоресурс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"Объединенная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компания"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TRAKYA ELEKTRIK URETIM VE TICARET A.S. (ТРАКЬЯ ЭЛЕКТРИК УРЕТИМ ВЭ ТИКАРЕТ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«Восточная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Trakya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Enerji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Holding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A.S. (ИНТЕР РАО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Тракья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Энерджи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Холдинг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Trakya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Enerji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A.S. (ИНТЕР РАО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Тракья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Энерджи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SII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Enerji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ve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Uretim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L.S. (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Силк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Энерджи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вэ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Уретим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Л.Эс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Член Совета директоров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Член Правления - руководитель Блока </w:t>
                  </w:r>
                  <w:proofErr w:type="spellStart"/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трейдинга</w:t>
                  </w:r>
                  <w:proofErr w:type="spellEnd"/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Объединенная Энергетическая Система «ГРУЗРОСЭНЕРГО»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131E14" w:rsidRPr="00F22CA4" w:rsidTr="00895227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AKKUYU NUKLEER ANONIM SIRKETI (АККУЮ НУКЛИР АНОНИМ ШИРКЕТИ)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131E14" w:rsidRPr="00026F16" w:rsidRDefault="00131E14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026F1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0.0024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0.0024</w:t>
            </w:r>
          </w:p>
          <w:p w:rsidR="00F22CA4" w:rsidRPr="00F22CA4" w:rsidRDefault="00F22CA4" w:rsidP="00BF2A3E">
            <w:pPr>
              <w:pStyle w:val="ThinDelim"/>
              <w:jc w:val="both"/>
              <w:rPr>
                <w:rFonts w:eastAsiaTheme="minorEastAsia"/>
                <w:sz w:val="24"/>
                <w:szCs w:val="24"/>
              </w:rPr>
            </w:pP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B670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F22CA4" w:rsidRDefault="00F22CA4" w:rsidP="00BF2A3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33748C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33748C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321E44" w:rsidRPr="008C5F0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BF2A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Default="00F22CA4" w:rsidP="00F22CA4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B24D6" w:rsidRPr="008C5F04" w:rsidRDefault="002B24D6" w:rsidP="00F22CA4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22CA4" w:rsidRPr="008C5F04" w:rsidRDefault="00F22CA4" w:rsidP="002B24D6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Шаров Юрий Владимирович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1959</w:t>
            </w:r>
          </w:p>
          <w:p w:rsidR="00F22CA4" w:rsidRPr="00F22CA4" w:rsidRDefault="00F22CA4" w:rsidP="00BF2A3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</w:t>
            </w:r>
            <w:proofErr w:type="gramEnd"/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Московский энергетический институт (технический университет), специальность - «Кибернетика электрических систем»;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Российская экономическая академия имени Плеханова, 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технических наук.</w:t>
            </w:r>
          </w:p>
          <w:p w:rsidR="00F22CA4" w:rsidRPr="00F22CA4" w:rsidRDefault="00F22CA4" w:rsidP="002B24D6">
            <w:pPr>
              <w:spacing w:after="120" w:line="240" w:lineRule="auto"/>
              <w:ind w:left="-28" w:firstLine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F22CA4" w:rsidRPr="00F22CA4" w:rsidTr="002B24D6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F22CA4" w:rsidRDefault="00F22CA4" w:rsidP="00F22CA4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22CA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F22CA4" w:rsidRDefault="00F22CA4" w:rsidP="00F22CA4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22CA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F22CA4" w:rsidRDefault="00F22CA4" w:rsidP="00F22CA4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22CA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F22CA4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F22CA4" w:rsidRDefault="00F22CA4" w:rsidP="00F22CA4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22CA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F22CA4" w:rsidRDefault="00F22CA4" w:rsidP="00F22CA4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22CA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22CA4" w:rsidRPr="00F22CA4" w:rsidRDefault="00F22CA4" w:rsidP="00F22CA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F22CA4" w:rsidRPr="00F22CA4" w:rsidRDefault="00F22CA4" w:rsidP="00F22CA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2008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Член Правления - руководитель Блока инжиниринга, руководитель Блока капитального строительства и </w:t>
                  </w: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инжиниринга, руководитель географического дивизиона "Центральная Азия - Дальний Восток"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Камбаратинская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Национальная ассоциация инжиниринговых компаний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Президент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Акционерное общество «Станция 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Экибастузская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ГРЭС-2»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РАО-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УорлиПарсонс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«ИНТЕРЭНЕРГОЭФФЕКТ»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«Центр 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энергоэффективности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– Экспорт»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 (НП «ЦИЭТ»)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«ПХК ЦСКА»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«Третья генерирующая компания  оптового рынка электроэнергии»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«Промышленная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- Новые Технологии»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«Восточная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Храми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ГЭС-3»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Наблюдательного совета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Некоммерческое партнерство «Центр инновационных энергетических технологий» 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Наблюдательного совета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Некоммерческое партнерство «Центр инновационных энергетических технологий» 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«ЭНЕКС» (до 19.06.2013 - Открытое акционерное общество «Южный энергетический центр энергетики»)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Групп»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Союз «Саморегулируемая организация - Межрегиональное отраслевое объединение работодателей «Объединение организаций, осуществляющих строительство, реконструкцию и капитальный ремонт энергетических объектов, сетей и подстанций «ЭНЕРГОСТРОЙ»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Союза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«Внешнеэкономическое объединение «Технопромэкспорт»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Федеральное государственное бюджетное образовательное учреждение высшего образования «Национальный исследовательский университет «МЭИ»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Попечительского совета</w:t>
                  </w:r>
                </w:p>
              </w:tc>
            </w:tr>
            <w:tr w:rsidR="00C1614E" w:rsidRPr="00F22CA4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Ассоциация «Российский национальный комитет Международного совета по большим системам высокого напряжения (РНК СИГРЭ)»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C1614E" w:rsidRPr="00155CF6" w:rsidRDefault="00C1614E" w:rsidP="00026F16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155CF6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Технического комитета</w:t>
                  </w:r>
                </w:p>
              </w:tc>
            </w:tr>
          </w:tbl>
          <w:p w:rsidR="00F22CA4" w:rsidRPr="00F22CA4" w:rsidRDefault="00F22CA4" w:rsidP="00F22CA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F22CA4" w:rsidRPr="005B6707" w:rsidRDefault="005B6707" w:rsidP="005B6707">
            <w:pPr>
              <w:pStyle w:val="ThinDelim"/>
              <w:spacing w:after="120"/>
              <w:rPr>
                <w:rFonts w:eastAsiaTheme="minorEastAsia"/>
                <w:b/>
                <w:i/>
                <w:sz w:val="24"/>
                <w:szCs w:val="24"/>
              </w:rPr>
            </w:pPr>
            <w:r w:rsidRPr="005B6707">
              <w:rPr>
                <w:rFonts w:eastAsiaTheme="minorEastAsia"/>
                <w:b/>
                <w:i/>
                <w:sz w:val="24"/>
                <w:szCs w:val="24"/>
              </w:rPr>
              <w:t>Доли участия в уставном капитале эмитента/обыкновенных акций не имеет.</w:t>
            </w:r>
          </w:p>
          <w:p w:rsidR="00F22CA4" w:rsidRPr="00F22CA4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B6707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F22CA4" w:rsidRPr="00F22CA4" w:rsidRDefault="00F22CA4" w:rsidP="00F22CA4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F22CA4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F22CA4" w:rsidRPr="00F22CA4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321E44" w:rsidRPr="008C5F04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F22CA4" w:rsidRPr="00F22CA4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321E44" w:rsidRPr="008C5F04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F22CA4" w:rsidRPr="00F22CA4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654887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F22CA4" w:rsidRPr="00F22CA4" w:rsidRDefault="00F22CA4" w:rsidP="00F22C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22CA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Default="00F22CA4" w:rsidP="00396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6441" w:rsidRDefault="00496441" w:rsidP="0049644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пункта 5.2.3 Ежеквартального отчета после изменения:</w:t>
            </w:r>
          </w:p>
          <w:p w:rsidR="00BF2A3E" w:rsidRPr="008C5F04" w:rsidRDefault="00BF2A3E" w:rsidP="002B24D6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Ковальчук Борис Юрьевич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1977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Санкт-Петербургский государственный университет, Специальность «Юриспруденция».</w:t>
            </w:r>
          </w:p>
          <w:p w:rsidR="00BF2A3E" w:rsidRPr="00BF2A3E" w:rsidRDefault="00BF2A3E" w:rsidP="002B24D6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10156" w:type="dxa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2B24D6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E84130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4130" w:rsidRPr="00E84130" w:rsidRDefault="00E84130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4130" w:rsidRPr="00E84130" w:rsidRDefault="00E84130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4130" w:rsidRPr="00E84130" w:rsidRDefault="00E84130" w:rsidP="00E8413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E84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Перва</w:t>
                  </w:r>
                  <w:r w:rsidRPr="00E84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генерирующая компания оптового рынка электроэнергии</w:t>
                  </w:r>
                  <w:r w:rsidR="004949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84130" w:rsidRPr="00BF2A3E" w:rsidRDefault="00E84130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ИнтерРАО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–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УорлиПарсонс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Иркутское открытое акционерное общество энергетики и электрификации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Федеральная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гидрогенерирующая компания-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РусГидро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6267E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</w:t>
                  </w:r>
                  <w:r w:rsidR="006267E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«Объединенная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49493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94934" w:rsidRPr="00BF2A3E" w:rsidRDefault="0049493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94934" w:rsidRPr="00BF2A3E" w:rsidRDefault="00494934" w:rsidP="006267E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94934" w:rsidRPr="00BF2A3E" w:rsidRDefault="00494934" w:rsidP="003D728C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E84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r w:rsidR="003D72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Саратовэнерго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494934" w:rsidRPr="00BF2A3E" w:rsidRDefault="0049493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«Петербургская сбытовая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Общероссийская общественная организация «Российский союз промышленников и предпринимателей»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Общероссийское объединение работодателей «Российский союз промышленников и предпринимателей»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Камбаратинская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гидроэлектростанция – 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1B6D0D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D0D" w:rsidRPr="00BF2A3E" w:rsidRDefault="001B6D0D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D0D" w:rsidRPr="00BF2A3E" w:rsidRDefault="001B6D0D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D0D" w:rsidRPr="00BF2A3E" w:rsidRDefault="001B6D0D" w:rsidP="003D728C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E84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r w:rsidR="003D72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Треть</w:t>
                  </w:r>
                  <w:r w:rsidRPr="00E841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генерирующая компания оптового рынка электроэнергии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1B6D0D" w:rsidRPr="00BF2A3E" w:rsidRDefault="001B6D0D" w:rsidP="001B6D0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«Центр финансовых расчетов» (до 03.04.2012 - Закрытое акционерное общество «Центр финансовых расчетов»)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«Всероссийский банк развития регионов»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6267E4" w:rsidRDefault="006267E4" w:rsidP="006267E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201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6267E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6267E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«Объединенная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6267E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«Федеральная сетевая компания Единой энергетической системы» (до 08.07.2015 - Открытое акционерное общество «Федеральная сетевая компания Единой энергетической системы»)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RIG RESEARCH PTE. 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 (АР.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АЙ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.Д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ЖИ. РИСЁЧ ПИ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.Т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И.И. ЭЛ-ТИ-ДИ)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Федеральное государственное бюджетное образовательное учреждение высшего образования «Национальный исследовательский университет «МЭИ»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Попечительского совета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Национальные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Дата-Центры»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«Профессиональный хоккейный клуб ЦСКА»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6267E4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Фонд поддержки научно-проектной деятельности студентов, аспирантов и молодых учёных «Национальное интеллектуальное развитие»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6267E4" w:rsidRPr="00BF2A3E" w:rsidRDefault="006267E4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Попечительского совета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0.0023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0.0023</w:t>
            </w:r>
          </w:p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654887" w:rsidRDefault="00BF2A3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</w:p>
          <w:p w:rsidR="00BF2A3E" w:rsidRPr="00BF2A3E" w:rsidRDefault="009B5D9D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="00BF2A3E"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9B5D9D" w:rsidRDefault="009B5D9D" w:rsidP="009B5D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9B5D9D" w:rsidRDefault="009B5D9D" w:rsidP="009B5D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9B5D9D" w:rsidRDefault="009B5D9D" w:rsidP="009B5D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9B5D9D" w:rsidRDefault="009B5D9D" w:rsidP="009B5D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9B5D9D" w:rsidRDefault="009B5D9D" w:rsidP="009B5D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BF2A3E" w:rsidRPr="00BF2A3E" w:rsidRDefault="009B5D9D" w:rsidP="009B5D9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526DD1" w:rsidRPr="00BF2A3E" w:rsidRDefault="00526DD1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8C5F04" w:rsidRDefault="00BF2A3E" w:rsidP="002B24D6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Борис Александр Геннадьевич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1959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</w:t>
            </w:r>
            <w:proofErr w:type="gram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Ленинградский технологический институт холодильной промышленности,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Северо-Западная академия государственной службы (г. Санкт-Петербург).</w:t>
            </w:r>
          </w:p>
          <w:p w:rsidR="00BF2A3E" w:rsidRDefault="00BF2A3E" w:rsidP="002B24D6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10156" w:type="dxa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2B24D6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Правления, член Правления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«ЭЛЕКТРОЛУЧ»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«Петербургская сбытовая компания» (до 08.06.2015 - Открытое акционерное общество «Петербургская сбытовая компания»)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«Территориальная генерирующая компания № 11» (до 05.11.2014 - Открытое акционерное общество «Территориальная генерирующая компания № 11»)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«ЭНЕРГИЯ ХОЛДИНГ» (до 01.12.2013 - Общество с ограниченной ответственностью «ЭНЕРГИЯ ХОЛДИНГ»)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redit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B.V. (ИНТЕР РАО Кредит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Би.Ви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Finance B.V. (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Файнэнс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Управление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электрогенерацией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Комитета по аудиту</w:t>
                  </w:r>
                </w:p>
              </w:tc>
            </w:tr>
            <w:tr w:rsidR="00BF2A3E" w:rsidRPr="00BF2A3E" w:rsidTr="002B24D6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Nordic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="004A78E8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lastRenderedPageBreak/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BF2A3E" w:rsidRPr="00BF2A3E" w:rsidRDefault="00526DD1" w:rsidP="00526DD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BF2A3E" w:rsidRDefault="00BF2A3E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BF2A3E" w:rsidRDefault="00BF2A3E" w:rsidP="006C766B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Константинов Михаил Владимирович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1968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Тверской институт экологии и права, специальность «Юриспруденция»,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юридических наук</w:t>
            </w:r>
          </w:p>
          <w:p w:rsidR="00BF2A3E" w:rsidRPr="00BF2A3E" w:rsidRDefault="00BF2A3E" w:rsidP="006C766B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10156" w:type="dxa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6C766B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Руководитель Блока корпоративных и имущественных отношений, Директор по корпоративному управлению Блока корпоративных и имущественных отношений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Алтайэнергосбыт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AB INTER 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Lietuva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Лиетува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Акционерное общество «Петербургская сбытовая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Информационные технологии»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«РН-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Управление сервисами»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правовой работы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Management B.V. (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Менеджмент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RUS Gas Turbines Holdings B.V. (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РУС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Газ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Турбинс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Холдинг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IR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Director</w:t>
                  </w:r>
                  <w:proofErr w:type="spellEnd"/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Доли участия в уставном капитале </w:t>
            </w:r>
            <w:r w:rsidR="00526DD1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митента/обыкновенных акций не имеет.</w:t>
            </w:r>
          </w:p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="00134E48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="00134E4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</w:t>
            </w:r>
          </w:p>
          <w:p w:rsidR="00BF2A3E" w:rsidRPr="00BF2A3E" w:rsidRDefault="00BF2A3E" w:rsidP="00EA5719">
            <w:pPr>
              <w:pStyle w:val="SubHeading"/>
              <w:spacing w:before="0" w:after="0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526DD1" w:rsidRDefault="00526DD1" w:rsidP="00526DD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BF2A3E" w:rsidRPr="00BF2A3E" w:rsidRDefault="00526DD1" w:rsidP="00526DD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BF2A3E" w:rsidRDefault="00BF2A3E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C4280" w:rsidRPr="00BF2A3E" w:rsidRDefault="007C4280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8C5F04" w:rsidRDefault="00BF2A3E" w:rsidP="006C766B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Мирошниченко Евгений Николаевич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1980</w:t>
            </w:r>
          </w:p>
          <w:p w:rsidR="00BF2A3E" w:rsidRPr="00BF2A3E" w:rsidRDefault="00BF2A3E" w:rsidP="006C766B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Государственный университет управления, специальность «Менеджмент»</w:t>
            </w:r>
            <w:r w:rsidR="00104952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10156" w:type="dxa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6C766B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Директор по стратегическому развитию Блока стратегии и инвестиций, заместитель руководителя Блока - руководитель Департамента стратегии Блока стратегии и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инвестиций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«Угольный разрез»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«ЭНЕРГИЯ ХОЛДИНГ»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– Экспорт»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Plug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Power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Inc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</w:t>
                  </w:r>
                </w:p>
              </w:tc>
            </w:tr>
            <w:tr w:rsidR="00AF554B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3875F3" w:rsidRDefault="00AF554B" w:rsidP="00AF554B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3875F3" w:rsidRDefault="00AF554B" w:rsidP="0034405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3875F3" w:rsidRDefault="00AF554B" w:rsidP="0034405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F554B" w:rsidRPr="003875F3" w:rsidRDefault="00AF554B" w:rsidP="0034405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875F3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 (до 23.11.2016 - Председатель Совета директоров)</w:t>
                  </w:r>
                </w:p>
              </w:tc>
            </w:tr>
            <w:tr w:rsidR="00AF554B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6»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F554B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11»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F554B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F554B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«РН –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F554B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«ПГУ ТЭЦ-5»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AF554B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«Башкирские распределительные сети»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F554B" w:rsidRPr="00BF2A3E" w:rsidRDefault="00AF554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3B2E7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3B2E7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2017 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3B2E7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Публичное акционерное общество «Томская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3B2E7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Default="002C01BF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Default="002C01BF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Default="002C01BF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«Лечебно-оздоровительный центр «Энергетик»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Default="002C01BF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Инвест»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директоров, 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«Волжская территориальная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«Петербургская сбытовая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Распределенная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Иркутское акционерное общество энергетики и электрификации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Разданская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энергетическая компания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РазТЭС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ответственностью «Калининградская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Председатель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«Единый информационно-расчетный центр Ленинградской области»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«Саратовэнерго»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Финансово-экономического центра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«ИНТЕР 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Финанс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Finance B.V. (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Файнэнс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Директор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NORDIC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8B21BF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AB INTER 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Lietuva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Лиетува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095F03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н/вр.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2C01BF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«Петербургская сбытовая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2C01BF" w:rsidRPr="00BF2A3E" w:rsidRDefault="002C01BF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BF2A3E" w:rsidRPr="00BF2A3E" w:rsidRDefault="00BF2A3E" w:rsidP="00134E48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="00134E48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="007C428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7C4280" w:rsidRDefault="007C4280" w:rsidP="007C42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7C4280" w:rsidRDefault="007C4280" w:rsidP="007C42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7C4280" w:rsidRDefault="007C4280" w:rsidP="007C42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7C4280" w:rsidRDefault="007C4280" w:rsidP="007C42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7C4280" w:rsidRDefault="007C4280" w:rsidP="007C42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BF2A3E" w:rsidRPr="00BF2A3E" w:rsidRDefault="007C4280" w:rsidP="007C428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BF2A3E" w:rsidRDefault="00BF2A3E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04952" w:rsidRPr="00BF2A3E" w:rsidRDefault="00104952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BF2A3E" w:rsidRDefault="00BF2A3E" w:rsidP="006C766B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Мирсияпов</w:t>
            </w:r>
            <w:proofErr w:type="spell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Ильнар </w:t>
            </w:r>
            <w:proofErr w:type="spell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Ильбатырович</w:t>
            </w:r>
            <w:proofErr w:type="spellEnd"/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1982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Московский государственный институт международных отношений (Университет) МИД России, бакалавр менеджмента и магистр менеджмента со знанием иностранных языков по направлению «Менеджмент»,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spell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государственный нефтяной институт, инженер по специальности «Разработка, эксплуатация нефтяных и газовых месторождений»,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Московская государственная юридическая академия, юрист,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социологических наук,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экономических наук.</w:t>
            </w:r>
          </w:p>
          <w:p w:rsidR="00BF2A3E" w:rsidRPr="00BF2A3E" w:rsidRDefault="00BF2A3E" w:rsidP="006C766B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6C766B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стратегии и инвестиций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Комитета по стратегии и инвестициям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«Восточная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Инвест»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Nordic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«Объединенная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6»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«Волжская территориальная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энергетики и электрификации «Мосэнерго»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AB INTER 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Lietuva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Лиетува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«РТ-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Энерготрейдинг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513D11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Камбаратинская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гидроэлектростанция –1»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Иркутское публичное акционерное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общество энергетики и электрификации (до 06.2015 - Иркутское открытое акционерное общество энергетики и электрификации)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 (до 07.07.2015 -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Мосэнергосбыт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директоров, заместитель Председателя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«Территориальная генерирующая компания № 11» (до 05.11.2014 - Открытое акционерное общество «Территориальная генерирующая компания № 11»)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Теласи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«Электрические сети Армении»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«Национальные Дата – Центры»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«Томская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Капитал»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Совета директоров, 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Групп»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0.0009</w:t>
            </w:r>
          </w:p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9956D1" w:rsidRDefault="00BF2A3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</w:p>
          <w:p w:rsidR="00BF2A3E" w:rsidRPr="00BF2A3E" w:rsidRDefault="00104952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="00BF2A3E"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</w:t>
            </w:r>
          </w:p>
          <w:p w:rsidR="00BF2A3E" w:rsidRPr="00BF2A3E" w:rsidRDefault="00BF2A3E" w:rsidP="00EA5719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BF2A3E" w:rsidRPr="00BF2A3E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Лицо указанных должностей не занимало.</w:t>
            </w:r>
          </w:p>
          <w:p w:rsidR="00BF2A3E" w:rsidRDefault="00BF2A3E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04952" w:rsidRPr="00BF2A3E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8C5F04" w:rsidRDefault="00BF2A3E" w:rsidP="006C766B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Мургулец</w:t>
            </w:r>
            <w:proofErr w:type="spell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Валерий Валерьевич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1977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Санкт-Петербургский государственный университет, юрист;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Стокгольмская школа экономики, экономист;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Национальный исследовательский университет «МЭИ», теплотехника и теплоэнергетика.</w:t>
            </w:r>
          </w:p>
          <w:p w:rsidR="00BF2A3E" w:rsidRPr="00BF2A3E" w:rsidRDefault="00BF2A3E" w:rsidP="006C766B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6C766B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redit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B.V. (ИНТЕР РАО Кредит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Би.Ви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«Промышленная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RAO Finance B.V. (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РАО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Файнэнс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Ви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«Территориальная генерирующая компания № 11» (до 05.11.2014 - Открытое акционерное общество «Территориальная генерирующая компания № 11»)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«ЭНЕРГИЯ ХОЛДИНГ» (до 01.12.2013 - Общество с ограниченной ответственностью «ЭНЕРГИЯ ХОЛДИНГ»)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Фонд поддержки научной, научно-технической и инновационной деятельности «Энергия без границ»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Управляющий фондом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Наблюдательного совета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«КП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ЭнергоСоюз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управления инновациями, инвестициями, затратами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«Центр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энергоэффективности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«Инжиниринговый центр "Газотурбинные технологии»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«РТ –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Энерготрейдинг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«ИНТЕР РАО Светодиодные системы»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«КАСКАД»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Интеравтоматика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6C766B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r w:rsidRPr="00BF2A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дважды ордена Трудового Красного Знамени теплотехнический научно-исследовательский институт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0.00003</w:t>
            </w:r>
          </w:p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  <w:r w:rsidR="009956D1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="00104952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BF2A3E" w:rsidRPr="00BF2A3E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BF2A3E" w:rsidRDefault="00BF2A3E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04952" w:rsidRPr="00BF2A3E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8C5F04" w:rsidRDefault="00BF2A3E" w:rsidP="00AF2AA9">
            <w:pPr>
              <w:spacing w:after="120" w:line="240" w:lineRule="auto"/>
              <w:ind w:hanging="28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Оклей Павел Иванович</w:t>
            </w:r>
          </w:p>
          <w:p w:rsidR="00BF2A3E" w:rsidRPr="00BF2A3E" w:rsidRDefault="00BF2A3E" w:rsidP="00EA5719">
            <w:pPr>
              <w:spacing w:after="0" w:line="240" w:lineRule="auto"/>
              <w:ind w:hanging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1970</w:t>
            </w:r>
          </w:p>
          <w:p w:rsidR="00BF2A3E" w:rsidRPr="00BF2A3E" w:rsidRDefault="00BF2A3E" w:rsidP="00EA5719">
            <w:pPr>
              <w:spacing w:after="0" w:line="240" w:lineRule="auto"/>
              <w:ind w:hanging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Высшее,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Омский институт инженеров железнодорожного транспорта (</w:t>
            </w:r>
            <w:proofErr w:type="spell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ОмИИТ</w:t>
            </w:r>
            <w:proofErr w:type="spell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), специальность «Автоматика, телемеханика и связь на железнодорожном транспорте»,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Академия народного хозяйства при Правительстве РФ, специальность «Управление развитием компании»,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Московский энергетический институт, специальность "Экономика и управление народным хозяйством (управление инновациями),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Кандидат экономических наук.</w:t>
            </w:r>
          </w:p>
          <w:p w:rsidR="00BF2A3E" w:rsidRPr="00BF2A3E" w:rsidRDefault="00BF2A3E" w:rsidP="00AF2AA9">
            <w:pPr>
              <w:spacing w:after="120" w:line="240" w:lineRule="auto"/>
              <w:ind w:hanging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AF2AA9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 производственной деятельности</w:t>
                  </w:r>
                </w:p>
              </w:tc>
            </w:tr>
            <w:tr w:rsidR="00EE62F4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E62F4" w:rsidRDefault="00EE62F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E62F4" w:rsidRDefault="00EE62F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E62F4" w:rsidRDefault="00EE62F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«КВАРЦ Групп» (до 16.01.2013 - Общество с ограниченной ответственностью «Управляющая компания «КВАРЦ») 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EE62F4" w:rsidRDefault="00EE62F4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«Волжская территориальная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«Территориальная генерирующая компания № 6»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Теласи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«Территориальная генерирующая компания № 11» (до 05.11.2014 - Открытое акционерное общество «Территориальная генерирующая компания № 11»)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Иркутское публичное акционерное общество энергетики и электрификации (до 06.2015 - Иркутское открытое общество энергетики и электрификации)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«Центр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энергоэффективности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директоров, 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Мтквари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энергетика»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«Томская генерация»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ind w:hanging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Доли участия в уставном капитале </w:t>
            </w:r>
            <w:r w:rsidR="00104952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митента/обыкновенных акций не имеет.</w:t>
            </w:r>
          </w:p>
          <w:p w:rsidR="00BF2A3E" w:rsidRPr="00BF2A3E" w:rsidRDefault="00BF2A3E" w:rsidP="00EA5719">
            <w:pPr>
              <w:pStyle w:val="ThinDelim"/>
              <w:ind w:hanging="28"/>
              <w:rPr>
                <w:rFonts w:eastAsiaTheme="minorEastAsia"/>
                <w:sz w:val="24"/>
                <w:szCs w:val="24"/>
              </w:rPr>
            </w:pPr>
          </w:p>
          <w:p w:rsidR="009956D1" w:rsidRDefault="00BF2A3E" w:rsidP="00EA5719">
            <w:pPr>
              <w:spacing w:after="0" w:line="240" w:lineRule="auto"/>
              <w:ind w:hanging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</w:p>
          <w:p w:rsidR="00BF2A3E" w:rsidRPr="00BF2A3E" w:rsidRDefault="00104952" w:rsidP="00EA5719">
            <w:pPr>
              <w:spacing w:after="0" w:line="240" w:lineRule="auto"/>
              <w:ind w:hanging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="00BF2A3E"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ind w:hanging="28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BF2A3E" w:rsidRPr="00BF2A3E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BF2A3E" w:rsidRPr="00BF2A3E" w:rsidRDefault="00BF2A3E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BF2A3E" w:rsidRDefault="00BF2A3E" w:rsidP="00AF2AA9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Филатов Дмитрий Александрович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1968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</w:t>
            </w:r>
            <w:proofErr w:type="gram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Ленинградский механический институт им. маршала Д.Ф. Устинова, специальность </w:t>
            </w:r>
            <w:r w:rsidR="0033748C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Импульсные тепловые машины</w:t>
            </w:r>
            <w:r w:rsidR="0033748C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BF2A3E" w:rsidRPr="00BF2A3E" w:rsidRDefault="00BF2A3E" w:rsidP="00AF2AA9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AF2AA9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- Центр управления закупками»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«Угольный разрез»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 РАО - Центр управления закупками»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«Молдавская ГРЭС»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Руководитель Дивизиона "Снабжение"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Групп»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Управление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электрогенерацией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Комитета по аудиту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«Башкирская генерирующая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D85520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Credit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B.V. (ИНТЕР РАО Кредит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Би.Ви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Управление сервисами» (ООО «Рыбное хозяйство»)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Председатель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9956D1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</w:t>
                  </w:r>
                  <w:r w:rsidR="009956D1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Интеравтоматика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Информационные технологии»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- Центр управления закупками»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Генеральный директор (по совместительству)</w:t>
                  </w:r>
                </w:p>
              </w:tc>
            </w:tr>
            <w:tr w:rsidR="00BF2A3E" w:rsidRPr="00BF2A3E" w:rsidTr="00AF2AA9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 руководитель Дивизиона снабжения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Доли участия в уставном капитале </w:t>
            </w:r>
            <w:r w:rsidR="00104952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митента/обыкновенных акций не имеет.</w:t>
            </w:r>
          </w:p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8D3834" w:rsidRDefault="00BF2A3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</w:p>
          <w:p w:rsidR="00BF2A3E" w:rsidRPr="00BF2A3E" w:rsidRDefault="00104952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="00BF2A3E"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</w:t>
            </w:r>
          </w:p>
          <w:p w:rsidR="00BF2A3E" w:rsidRDefault="00BF2A3E" w:rsidP="00104952">
            <w:pPr>
              <w:spacing w:after="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104952" w:rsidRPr="00104952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BF2A3E" w:rsidRDefault="00BF2A3E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04952" w:rsidRPr="00BF2A3E" w:rsidRDefault="00104952" w:rsidP="00EA5719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Pr="008C5F04" w:rsidRDefault="00BF2A3E" w:rsidP="00C808E3">
            <w:pPr>
              <w:spacing w:after="12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Цуркан</w:t>
            </w:r>
            <w:proofErr w:type="spell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Карина Валерьевна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1974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Международный независимый университет Молдовы, </w:t>
            </w:r>
            <w:proofErr w:type="spellStart"/>
            <w:proofErr w:type="gram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  <w:proofErr w:type="gram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пециальность</w:t>
            </w:r>
            <w:proofErr w:type="spell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: экономическое право, квалификация: бакалавр права,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Испанский консорциум университетов IUP, квалификация: мастер делового администрирования,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Федеральное государственное бюджетное образовательное учреждение высшего профессионального образования «Российский государственный гуманитарный университет», менеджер организации.</w:t>
            </w:r>
          </w:p>
          <w:p w:rsidR="00BF2A3E" w:rsidRPr="00BF2A3E" w:rsidRDefault="00BF2A3E" w:rsidP="00C808E3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C808E3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«Молдавская ГРЭС»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TGR ENERJI ELEKTRIK TOPTAN TICARET A.S.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ТиДжиАР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ЭНЕРДЖИ ЕЛЕКТРИК ТОПТАН ТИКАРЕТ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Мтквари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энергетика»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AB INTER 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Lietuva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ИНТЕР 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Лиетува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Inter Green Renewables and Trading AB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Грин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Реньювэблс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энд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Трэйдинг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ЭйБи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RAO NORDIC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Oy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Нордик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Оу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Правления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Энергоконнект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Товарищество с ограниченной ответственностью «ИНТЕР РАО Центральная Азия»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Товарищество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Казэнергоресурс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Открытое акционерное общество «Объединенная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энергосбытовая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TRAKYA ELEKTRIK URETIM VE TICARET A.S. (ТРАКЬЯ ЭЛЕКТРИК УРЕТИМ ВЭ ТИКАРЕТ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«Восточная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Trakya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Enerji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Holding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A.S. (ИНТЕР 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Тракья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Энерджи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Холдинг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INTER RAO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Trakya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Enerji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A.S. (ИНТЕР РАО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Тракья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Энерджи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А.Эс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SII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Enerji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ve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Uretim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L.S. (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Силк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Энерджи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вэ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Уретим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Л.Эс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Член Правления - руководитель Блока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трейдинга</w:t>
                  </w:r>
                  <w:proofErr w:type="spellEnd"/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Акционерное общество Объединенная Энергетическая Система «ГРУЗРОСЭНЕРГО»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BF2A3E" w:rsidRPr="00BF2A3E" w:rsidTr="00C808E3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AKKUYU NUKLEER ANONIM SIRKETI (АККУЮ НУКЛИР АНОНИМ ШИРКЕТИ)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участия лица в уставном капитале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0.0024</w:t>
            </w: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принадлежащих лицу обыкновенных акций эмитента, %: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0.0024</w:t>
            </w:r>
          </w:p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8D3834" w:rsidRDefault="00BF2A3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</w:p>
          <w:p w:rsidR="00BF2A3E" w:rsidRPr="00BF2A3E" w:rsidRDefault="00104952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="00BF2A3E"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lastRenderedPageBreak/>
              <w:t>Доли участия лица в уставном (складочном) капитале (паевом фонде) дочерних и зависимых обществ эмитента</w:t>
            </w:r>
          </w:p>
          <w:p w:rsidR="00BF2A3E" w:rsidRPr="008C5F04" w:rsidRDefault="00BF2A3E" w:rsidP="00EA5719">
            <w:pPr>
              <w:spacing w:after="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EA5719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104952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104952" w:rsidRPr="008C5F04" w:rsidRDefault="00104952" w:rsidP="0010495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F2A3E" w:rsidRDefault="00BF2A3E" w:rsidP="004C7B9E">
            <w:pPr>
              <w:spacing w:after="120" w:line="240" w:lineRule="auto"/>
              <w:ind w:left="-28" w:firstLine="28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Шаров Юрий Владимирович</w:t>
            </w:r>
          </w:p>
          <w:p w:rsidR="00BF2A3E" w:rsidRPr="00BF2A3E" w:rsidRDefault="00BF2A3E" w:rsidP="00EA5719">
            <w:pPr>
              <w:spacing w:after="0" w:line="240" w:lineRule="auto"/>
              <w:ind w:left="-28" w:firstLine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1959</w:t>
            </w:r>
          </w:p>
          <w:p w:rsidR="00BF2A3E" w:rsidRPr="00BF2A3E" w:rsidRDefault="00BF2A3E" w:rsidP="00EA5719">
            <w:pPr>
              <w:spacing w:after="0" w:line="240" w:lineRule="auto"/>
              <w:ind w:left="-28" w:firstLine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Образование:</w:t>
            </w: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br/>
            </w:r>
            <w:proofErr w:type="gramStart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Высшее</w:t>
            </w:r>
            <w:proofErr w:type="gramEnd"/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Московский энергетический институт (технический университет), специальность - «Кибернетика электрических систем»;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 xml:space="preserve">Российская экономическая академия имени Плеханова, 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br/>
              <w:t>Кандидат технических наук.</w:t>
            </w:r>
          </w:p>
          <w:p w:rsidR="00BF2A3E" w:rsidRPr="00BF2A3E" w:rsidRDefault="00BF2A3E" w:rsidP="004C7B9E">
            <w:pPr>
              <w:spacing w:after="120" w:line="240" w:lineRule="auto"/>
              <w:ind w:left="-28" w:firstLine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 должности, занимаемые данным лицом в эмитенте и других организациях за последние 5 лет и в настоящее время в хронологическом порядке, в том числе по совместительству</w:t>
            </w:r>
            <w:proofErr w:type="gramEnd"/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42"/>
              <w:gridCol w:w="992"/>
              <w:gridCol w:w="4638"/>
              <w:gridCol w:w="3584"/>
            </w:tblGrid>
            <w:tr w:rsidR="00BF2A3E" w:rsidRPr="00BF2A3E" w:rsidTr="004C7B9E">
              <w:tc>
                <w:tcPr>
                  <w:tcW w:w="1934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63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организации</w:t>
                  </w:r>
                </w:p>
              </w:tc>
              <w:tc>
                <w:tcPr>
                  <w:tcW w:w="3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по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2008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Публичное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 (до 08.06.2015 - 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ЕЭС»)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Правления - руководитель Блока инжиниринга, руководитель Блока капитального строительства и инжиниринга, руководитель географического дивизиона "Центральная Азия - Дальний Восток"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057EF8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н/вр.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Закрытое акционерное общество 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Камбаратинская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2009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EA295B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Акционерное общество «Станция 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Экибастузская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ГРЭС-2»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РАО-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УорлиПарсонс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«ИНТЕРЭНЕРГОЭФФЕКТ»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Общество с ограниченной ответственностью «ИНТЕР РАО – </w:t>
                  </w: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Экспорт»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Председатель Совета директоров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«Промышленная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- Новые Технологии»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BF2A3E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Сангтудинская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ГЭС-1»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BF2A3E" w:rsidRPr="00BF2A3E" w:rsidRDefault="00BF2A3E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C4238A" w:rsidRDefault="00C4238A" w:rsidP="00C4238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6436FC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6436FC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«КВАРЦ Групп»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6436FC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F615BD" w:rsidRDefault="00C4238A" w:rsidP="00F615BD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07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2013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295B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«Восточная энергетическая компания»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Совета директоров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295B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Храми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ГЭС-3»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Наблюдательного совета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Заместитель Председателя Наблюдательного совета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Некоммерческое партнерство «Центр инновационных энергетических технологий»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Наблюдательного совета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«ЭНЕКС» (до 19.06.2013 - Открытое акционерное общество «Южный энергетический центр энергетики»)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 – Инжиниринг»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Союз «Саморегулируемая организация - Межрегиональное отраслевое объединение работодателей «Объединение организаций, осуществляющих строительство, реконструкцию и капитальный ремонт энергетических объектов, сетей и подстанций «ЭНЕРГОСТРОЙ»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Союза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Открытое акционерное общество «Внешнеэкономическое объединение «Технопромэкспорт»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Совета директоров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Федеральное государственное бюджетное образовательное учреждение высшего образования «Национальный исследовательский университет «МЭИ»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Член Попечительского совета</w:t>
                  </w:r>
                </w:p>
              </w:tc>
            </w:tr>
            <w:tr w:rsidR="00C4238A" w:rsidRPr="00BF2A3E" w:rsidTr="004C7B9E">
              <w:tc>
                <w:tcPr>
                  <w:tcW w:w="94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н/</w:t>
                  </w:r>
                  <w:proofErr w:type="spell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вр</w:t>
                  </w:r>
                  <w:proofErr w:type="spell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638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Ассоциация «Российский национальный комитет Международного совета по большим системам высокого напряжения (РНК СИГРЭ)»</w:t>
                  </w:r>
                </w:p>
              </w:tc>
              <w:tc>
                <w:tcPr>
                  <w:tcW w:w="3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C4238A" w:rsidRPr="00BF2A3E" w:rsidRDefault="00C4238A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Председатель Технического комитета</w:t>
                  </w:r>
                </w:p>
              </w:tc>
            </w:tr>
          </w:tbl>
          <w:p w:rsidR="00BF2A3E" w:rsidRPr="00BF2A3E" w:rsidRDefault="00BF2A3E" w:rsidP="00EA5719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p w:rsidR="00BF2A3E" w:rsidRPr="00BF2A3E" w:rsidRDefault="00BF2A3E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Доли участия в уставном капитале </w:t>
            </w:r>
            <w:r w:rsidR="00104952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митента/обыкновенных акций не имеет.</w:t>
            </w:r>
          </w:p>
          <w:p w:rsidR="008D3834" w:rsidRDefault="00BF2A3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Количество акций эмитента каждой категории (типа), которые могут быть приобретены лицом в результате осуществления прав по принадлежащим ему опционам эмитента:</w:t>
            </w:r>
          </w:p>
          <w:p w:rsidR="00BF2A3E" w:rsidRPr="00BF2A3E" w:rsidRDefault="00104952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="00BF2A3E"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 не выпускал опционов.</w:t>
            </w:r>
          </w:p>
          <w:p w:rsidR="00BF2A3E" w:rsidRPr="00BF2A3E" w:rsidRDefault="00BF2A3E" w:rsidP="00EA5719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BF2A3E">
              <w:rPr>
                <w:rFonts w:eastAsiaTheme="minorEastAsia"/>
                <w:sz w:val="24"/>
                <w:szCs w:val="24"/>
              </w:rPr>
              <w:t>Доли участия лица в уставном (складочном) капитале (паевом фонде) дочерних и зависимых обществ эмитента:</w:t>
            </w:r>
          </w:p>
          <w:p w:rsidR="00BF2A3E" w:rsidRPr="00BF2A3E" w:rsidRDefault="00BF2A3E" w:rsidP="00EA5719">
            <w:pPr>
              <w:spacing w:after="0" w:line="240" w:lineRule="auto"/>
              <w:ind w:hanging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долей не имеет.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характере любых родственных связей с иными лицами, входящими в состав органов управления эмитента и/или органов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финансово-хозяйственной деятельностью эмитента: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родственных связей нет.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привлечении такого лица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власти: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к указанным видам ответственности не привлекалось.</w:t>
            </w:r>
          </w:p>
          <w:p w:rsidR="00104952" w:rsidRDefault="00104952" w:rsidP="001049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занятии таким лицом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(банкротстве):</w:t>
            </w:r>
          </w:p>
          <w:p w:rsidR="00496441" w:rsidRPr="00BF2A3E" w:rsidRDefault="00104952" w:rsidP="00104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Лицо указанных должностей не занимало.</w:t>
            </w:r>
          </w:p>
          <w:p w:rsidR="00F22CA4" w:rsidRDefault="00F22CA4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952" w:rsidRPr="00BF2A3E" w:rsidRDefault="00104952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D7A" w:rsidRPr="00A502BE" w:rsidRDefault="00F22CA4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</w:pPr>
            <w:r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2.2.</w:t>
            </w:r>
            <w:r w:rsidR="00F863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046D7A"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Изменено содержание пункта </w:t>
            </w:r>
            <w:r w:rsidR="0082770C"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1120AC"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82770C"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1120AC"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="0082770C" w:rsidRPr="00BF2A3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Сведения о совершенных эмитентом сделках, в совершении которых имелась заинтересованность</w:t>
            </w:r>
            <w:r w:rsidR="008B3805" w:rsidRPr="00BF2A3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»</w:t>
            </w:r>
            <w:r w:rsidR="00496441" w:rsidRPr="00BF2A3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в части уточнения </w:t>
            </w:r>
            <w:r w:rsidR="00A502B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единицы изменения</w:t>
            </w:r>
            <w:r w:rsidR="002C26E1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, общего объема</w:t>
            </w:r>
            <w:r w:rsidR="00142E2C" w:rsidRPr="00142E2C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142E2C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="00A502B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количества </w:t>
            </w:r>
            <w:r w:rsidR="00A502BE" w:rsidRPr="00BF2A3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совершенных сделок</w:t>
            </w:r>
            <w:r w:rsidR="008B3805" w:rsidRPr="00BF2A3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  <w:p w:rsidR="00EA5719" w:rsidRPr="00A502BE" w:rsidRDefault="00EA5719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803BD" w:rsidRDefault="00A803BD" w:rsidP="00A50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пункта </w:t>
            </w:r>
            <w:r w:rsidR="0082770C" w:rsidRPr="00A502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02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770C" w:rsidRPr="00A502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0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0AC" w:rsidRPr="00A502B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Ежеквартального </w:t>
            </w:r>
            <w:r w:rsidRPr="00A502BE">
              <w:rPr>
                <w:rFonts w:ascii="Times New Roman" w:hAnsi="Times New Roman" w:cs="Times New Roman"/>
                <w:sz w:val="24"/>
                <w:szCs w:val="24"/>
              </w:rPr>
              <w:t>отчета до изменения:</w:t>
            </w:r>
          </w:p>
          <w:p w:rsidR="0033748C" w:rsidRPr="00A502BE" w:rsidRDefault="0033748C" w:rsidP="00A502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количестве и объеме в денежном выражении совершенных эмитентом сделок, признаваемых в соответствии с законодательством Российской Федерации сделками, в совершении которых имелась заинтересованность, требовавших одобрения уполномоченным органом управления эмитента, по итогам последнего отчетного квартала</w:t>
            </w:r>
          </w:p>
          <w:p w:rsidR="00A502BE" w:rsidRPr="00A502BE" w:rsidRDefault="00A502BE" w:rsidP="00A502BE">
            <w:pPr>
              <w:spacing w:after="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тыс. руб.</w:t>
            </w:r>
          </w:p>
          <w:p w:rsidR="00A502BE" w:rsidRPr="00A502BE" w:rsidRDefault="00A502BE" w:rsidP="00A502BE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5478"/>
              <w:gridCol w:w="1701"/>
              <w:gridCol w:w="2977"/>
            </w:tblGrid>
            <w:tr w:rsidR="00A502BE" w:rsidRPr="00A502BE" w:rsidTr="004C7B9E">
              <w:tc>
                <w:tcPr>
                  <w:tcW w:w="5478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701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Общее количество, шт.</w:t>
                  </w:r>
                </w:p>
              </w:tc>
              <w:tc>
                <w:tcPr>
                  <w:tcW w:w="2977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Общий объем в денежном выражении</w:t>
                  </w:r>
                </w:p>
              </w:tc>
            </w:tr>
            <w:tr w:rsidR="00A502BE" w:rsidRPr="00A502B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требовали</w:t>
                  </w:r>
                  <w:proofErr w:type="gramEnd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одобрения уполномоченным органом управления эмитента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71 575 083 222</w:t>
                  </w:r>
                </w:p>
              </w:tc>
            </w:tr>
            <w:tr w:rsidR="00A502BE" w:rsidRPr="00A502B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были</w:t>
                  </w:r>
                  <w:proofErr w:type="gramEnd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одобрены общим собранием участников (акционеров) эмитента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502BE" w:rsidRPr="00A502B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были</w:t>
                  </w:r>
                  <w:proofErr w:type="gramEnd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одобрены советом директоров (наблюдательным советом эмитента)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71 575 083 222</w:t>
                  </w:r>
                </w:p>
              </w:tc>
            </w:tr>
            <w:tr w:rsidR="00A502BE" w:rsidRPr="00A502B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требовали</w:t>
                  </w:r>
                  <w:proofErr w:type="gramEnd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одобрения, но не были одобрены уполномоченным органом управления эмитента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A502BE" w:rsidRPr="00A502BE" w:rsidRDefault="00A502BE" w:rsidP="00A502BE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502BE" w:rsidRPr="00A502BE" w:rsidRDefault="00A502BE" w:rsidP="00A502B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A502BE">
              <w:rPr>
                <w:rFonts w:eastAsiaTheme="minorEastAsia"/>
                <w:sz w:val="24"/>
                <w:szCs w:val="24"/>
              </w:rPr>
              <w:t>Сделки (группы взаимосвязанных сделок), цена которых составляет пять и более процентов балансовой стоимости активов эмитента, определенной по данным его бухгалтерской отчетности на последнюю отчетную дату перед совершением сделки, совершенной эмитентом за последний отчетный квартал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совершения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30.06.2017</w:t>
            </w:r>
          </w:p>
          <w:p w:rsid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 сделки и иные существенные условия сделки: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Кредитор обязуется предоставлять Заемщику кредиты в форме овердрафта, а Заемщик обязуется погашать предоставленные кредиты, уплачивать проценты в сроки и в порядке, предусмотренные условиями настоящего договора.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Стороны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Банк ГПБ (АО)- «Кредитор» или «Банк», ПАО «</w:t>
            </w:r>
            <w:proofErr w:type="spellStart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Интер</w:t>
            </w:r>
            <w:proofErr w:type="spellEnd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РАО» - «Заемщик»</w:t>
            </w:r>
          </w:p>
          <w:p w:rsidR="00A502BE" w:rsidRPr="00A502BE" w:rsidRDefault="00A502BE" w:rsidP="00A502B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502BE">
              <w:rPr>
                <w:rFonts w:eastAsiaTheme="minorEastAsia"/>
                <w:sz w:val="24"/>
                <w:szCs w:val="24"/>
              </w:rPr>
              <w:t>Информация о лице (лицах), признанном (признанных) в соответствии с законодательством Российской Федерации лицом (лицами), заинтересованным (заинтересованными) в совершении сделки</w:t>
            </w:r>
            <w:proofErr w:type="gramEnd"/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Гавриленко Анатолий Анатольевич</w:t>
            </w:r>
          </w:p>
          <w:p w:rsid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Основание (основания), по которому такое лицо признано заинтересованным в совершении указанной сделки: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Член Совета директоров ПАО «</w:t>
            </w:r>
            <w:proofErr w:type="spellStart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Интер</w:t>
            </w:r>
            <w:proofErr w:type="spellEnd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РАО» Гавриленко Анатолий Анатольевич одновременно является членом Совета директоров Банка ГПБ (АО), являющегося стороной по сделке.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сделки в денежном выражении: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40 638 000 000 руб.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сделки в процентах от балансовой стоимости активов эмитента на дату окончания последнего завершенного отчетного периода, предшествующего дате совершения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9.28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Срок исполнения обязательств по сделке, а также сведения об исполнении указанных обязательств: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не позднее 30 июня 2020 года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 управления эмитента, принявший решение об одобрении сделки: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Совет директоров (наблюдательный совет)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принятия решение об одобрении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15.05.2017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составления протокола: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18.05.2017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протокола: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199</w:t>
            </w:r>
          </w:p>
          <w:p w:rsidR="00A502BE" w:rsidRPr="00A502BE" w:rsidRDefault="00A502BE" w:rsidP="00A502BE">
            <w:pPr>
              <w:spacing w:after="0" w:line="240" w:lineRule="auto"/>
              <w:ind w:left="4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502BE" w:rsidRPr="00A502BE" w:rsidRDefault="00A502BE" w:rsidP="00A502BE">
            <w:pPr>
              <w:pStyle w:val="SubHeading"/>
              <w:spacing w:before="0" w:after="0"/>
              <w:ind w:hanging="28"/>
              <w:jc w:val="both"/>
              <w:rPr>
                <w:rFonts w:eastAsiaTheme="minorEastAsia"/>
                <w:sz w:val="24"/>
                <w:szCs w:val="24"/>
              </w:rPr>
            </w:pPr>
            <w:r w:rsidRPr="00A502BE">
              <w:rPr>
                <w:rFonts w:eastAsiaTheme="minorEastAsia"/>
                <w:sz w:val="24"/>
                <w:szCs w:val="24"/>
              </w:rPr>
              <w:t>Сделки (группы взаимосвязанных сделок), в совершении которых имелась заинтересованность и решение об одобрении которых советом директоров (наблюдательным советом) или общим собранием акционеров (участников) эмитента не принималось в случаях, когда такое одобрение является обязательным в соответствии с законодательством Российской Федерации</w:t>
            </w:r>
          </w:p>
          <w:p w:rsidR="00A502BE" w:rsidRPr="00A502BE" w:rsidRDefault="00A502BE" w:rsidP="00A502BE">
            <w:pPr>
              <w:spacing w:after="0" w:line="240" w:lineRule="auto"/>
              <w:ind w:hanging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сделок не совершалось.</w:t>
            </w:r>
          </w:p>
          <w:p w:rsidR="0099259E" w:rsidRPr="00BF2A3E" w:rsidRDefault="0099259E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803BD" w:rsidRDefault="00A803BD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пункта </w:t>
            </w:r>
            <w:r w:rsidR="00393FC6" w:rsidRPr="00BF2A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FC6" w:rsidRPr="00BF2A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0AC" w:rsidRPr="00BF2A3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Ежеквартального </w:t>
            </w: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>отчета после изменения:</w:t>
            </w:r>
          </w:p>
          <w:p w:rsidR="0033748C" w:rsidRPr="00BF2A3E" w:rsidRDefault="0033748C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70C" w:rsidRPr="00BF2A3E" w:rsidRDefault="0082770C" w:rsidP="00EA571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количестве и объеме в денежном выражении совершенных эмитентом сделок, признаваемых в соответствии с законодательством Российской Федерации сделками, в совершении которых имелась заинтересованность, требовавших одобрения уполномоченным органом управления эмитента, по итогам последнего отчетного квартала</w:t>
            </w:r>
          </w:p>
          <w:p w:rsidR="0082770C" w:rsidRDefault="0082770C" w:rsidP="00EA5719">
            <w:pPr>
              <w:spacing w:after="0" w:line="240" w:lineRule="auto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измерения:</w:t>
            </w:r>
            <w:r w:rsidRPr="00BF2A3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руб.</w:t>
            </w:r>
          </w:p>
          <w:p w:rsidR="0033748C" w:rsidRDefault="0033748C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57ED6" w:rsidRDefault="00B57ED6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00E4B" w:rsidRPr="00BF2A3E" w:rsidRDefault="00000E4B" w:rsidP="00EA571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5478"/>
              <w:gridCol w:w="1701"/>
              <w:gridCol w:w="2977"/>
            </w:tblGrid>
            <w:tr w:rsidR="0082770C" w:rsidRPr="00BF2A3E" w:rsidTr="004C7B9E">
              <w:tc>
                <w:tcPr>
                  <w:tcW w:w="5478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Наименование показателя</w:t>
                  </w:r>
                </w:p>
              </w:tc>
              <w:tc>
                <w:tcPr>
                  <w:tcW w:w="1701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Общее количество, шт.</w:t>
                  </w:r>
                </w:p>
              </w:tc>
              <w:tc>
                <w:tcPr>
                  <w:tcW w:w="2977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Общий объем в денежном выражении</w:t>
                  </w:r>
                </w:p>
              </w:tc>
            </w:tr>
            <w:tr w:rsidR="0082770C" w:rsidRPr="00BF2A3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требовали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одобрения уполномоченным органом управления эмитента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A502BE" w:rsidP="00EA5719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2770C" w:rsidRPr="00BF2A3E" w:rsidRDefault="00E73631" w:rsidP="001E5AE2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71 575 </w:t>
                  </w:r>
                  <w:r w:rsidR="00000E4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 w:rsidR="001E5AE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3 22</w:t>
                  </w:r>
                  <w:r w:rsidR="00000E4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82770C" w:rsidRPr="00BF2A3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были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одобрены общим собранием участников (акционеров) эмитента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A502BE" w:rsidP="00EA5719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2770C" w:rsidRPr="00BF2A3E" w:rsidRDefault="00A502BE" w:rsidP="00EA5719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82770C" w:rsidRPr="00BF2A3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были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одобрены советом директоров (наблюдательным советом эмитента)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2770C" w:rsidRPr="00BF2A3E" w:rsidRDefault="00A502BE" w:rsidP="00EA5719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 w:rsidR="0082770C"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2770C" w:rsidRPr="00BF2A3E" w:rsidRDefault="00E73631" w:rsidP="001E5AE2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71 575 </w:t>
                  </w:r>
                  <w:r w:rsidR="00000E4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</w:t>
                  </w:r>
                  <w:r w:rsidR="001E5AE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  <w:bookmarkStart w:id="0" w:name="_GoBack"/>
                  <w:bookmarkEnd w:id="0"/>
                  <w:r w:rsidRPr="00A502B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3 22</w:t>
                  </w:r>
                  <w:r w:rsidR="00000E4B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82770C" w:rsidRPr="00BF2A3E" w:rsidTr="004C7B9E">
              <w:tc>
                <w:tcPr>
                  <w:tcW w:w="5478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Совершенных эмитентом за отчетный период сделок, в совершении которых </w:t>
                  </w:r>
                  <w:proofErr w:type="gramStart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имелась заинтересованность и которые требовали</w:t>
                  </w:r>
                  <w:proofErr w:type="gramEnd"/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одобрения, но не были одобрены уполномоченным органом управления эмитента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82770C" w:rsidRPr="00BF2A3E" w:rsidRDefault="0082770C" w:rsidP="00EA5719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BF2A3E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6948D3" w:rsidRDefault="006948D3" w:rsidP="00A502B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</w:p>
          <w:p w:rsidR="00A502BE" w:rsidRPr="00A502BE" w:rsidRDefault="00A502BE" w:rsidP="00A502B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r w:rsidRPr="00A502BE">
              <w:rPr>
                <w:rFonts w:eastAsiaTheme="minorEastAsia"/>
                <w:sz w:val="24"/>
                <w:szCs w:val="24"/>
              </w:rPr>
              <w:t>Сделки (группы взаимосвязанных сделок), цена которых составляет пять и более процентов балансовой стоимости активов эмитента, определенной по данным его бухгалтерской отчетности на последнюю отчетную дату перед совершением сделки, совершенной эмитентом за последний отчетный квартал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совершения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30.06.2017</w:t>
            </w:r>
          </w:p>
          <w:p w:rsid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 сделки и иные существенные условия сделки: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Кредитор обязуется предоставлять Заемщику кредиты в форме овердрафта, а Заемщик обязуется погашать предоставленные кредиты, уплачивать проценты в сроки и в порядке, предусмотренные условиями настоящего договора.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Стороны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Банк ГПБ (АО)- «Кредитор» или «Банк», ПАО «</w:t>
            </w:r>
            <w:proofErr w:type="spellStart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Интер</w:t>
            </w:r>
            <w:proofErr w:type="spellEnd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РАО» - «Заемщик»</w:t>
            </w:r>
          </w:p>
          <w:p w:rsidR="00A502BE" w:rsidRPr="00A502BE" w:rsidRDefault="00A502BE" w:rsidP="00A502BE">
            <w:pPr>
              <w:pStyle w:val="SubHeading"/>
              <w:spacing w:before="0"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502BE">
              <w:rPr>
                <w:rFonts w:eastAsiaTheme="minorEastAsia"/>
                <w:sz w:val="24"/>
                <w:szCs w:val="24"/>
              </w:rPr>
              <w:t>Информация о лице (лицах), признанном (признанных) в соответствии с законодательством Российской Федерации лицом (лицами), заинтересованным (заинтересованными) в совершении сделки</w:t>
            </w:r>
            <w:proofErr w:type="gramEnd"/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ФИО: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Гавриленко Анатолий Анатольевич</w:t>
            </w:r>
          </w:p>
          <w:p w:rsid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Основание (основания), по которому такое лицо признано заинтересованным в совершении указанной сделки: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Член Совета директоров ПАО «</w:t>
            </w:r>
            <w:proofErr w:type="spellStart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Интер</w:t>
            </w:r>
            <w:proofErr w:type="spellEnd"/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РАО» Гавриленко Анатолий Анатольевич одновременно является членом Совета директоров Банка ГПБ (АО), являющегося стороной по сделке.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сделки в денежном выражении: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40 638 000 000 руб.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сделки в процентах от балансовой стоимости активов эмитента на дату окончания последнего завершенного отчетного периода, предшествующего дате совершения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9.28</w:t>
            </w:r>
          </w:p>
          <w:p w:rsidR="00A502BE" w:rsidRPr="00A502BE" w:rsidRDefault="00A502BE" w:rsidP="00A502B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Срок исполнения обязательств по сделке, а также сведения об исполнении указанных обязательств: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не позднее 30 июня 2020 года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 управления эмитента, принявший решение об одобрении сделки: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Совет директоров (наблюдательный совет)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принятия решение об одобрении сделки: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15.05.2017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составления протокола: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18.05.2017</w:t>
            </w:r>
          </w:p>
          <w:p w:rsidR="00A502BE" w:rsidRPr="00A502BE" w:rsidRDefault="00A502BE" w:rsidP="00A502B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Номер протокола:</w:t>
            </w: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199</w:t>
            </w:r>
          </w:p>
          <w:p w:rsidR="00A502BE" w:rsidRPr="00A502BE" w:rsidRDefault="00A502BE" w:rsidP="00A502BE">
            <w:pPr>
              <w:spacing w:after="0" w:line="240" w:lineRule="auto"/>
              <w:ind w:left="4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502BE" w:rsidRPr="00A502BE" w:rsidRDefault="00A502BE" w:rsidP="00A502BE">
            <w:pPr>
              <w:pStyle w:val="SubHeading"/>
              <w:spacing w:before="0" w:after="0"/>
              <w:ind w:hanging="28"/>
              <w:jc w:val="both"/>
              <w:rPr>
                <w:rFonts w:eastAsiaTheme="minorEastAsia"/>
                <w:sz w:val="24"/>
                <w:szCs w:val="24"/>
              </w:rPr>
            </w:pPr>
            <w:r w:rsidRPr="00A502BE">
              <w:rPr>
                <w:rFonts w:eastAsiaTheme="minorEastAsia"/>
                <w:sz w:val="24"/>
                <w:szCs w:val="24"/>
              </w:rPr>
              <w:t>Сделки (группы взаимосвязанных сделок), в совершении которых имелась заинтересованность и решение об одобрении которых советом директоров (наблюдательным советом) или общим собранием акционеров (участников) эмитента не принималось в случаях, когда такое одобрение является обязательным в соответствии с законодательством Российской Федерации</w:t>
            </w:r>
          </w:p>
          <w:p w:rsidR="00A502BE" w:rsidRDefault="00A502BE" w:rsidP="00A502BE">
            <w:pPr>
              <w:spacing w:after="0" w:line="240" w:lineRule="auto"/>
              <w:ind w:hanging="28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02BE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Указанных сделок не совершалось.</w:t>
            </w:r>
          </w:p>
          <w:p w:rsidR="008C5F04" w:rsidRDefault="008C5F04" w:rsidP="00A502BE">
            <w:pPr>
              <w:spacing w:after="0" w:line="240" w:lineRule="auto"/>
              <w:ind w:hanging="28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948D3" w:rsidRDefault="006948D3" w:rsidP="00A502BE">
            <w:pPr>
              <w:spacing w:after="0" w:line="240" w:lineRule="auto"/>
              <w:ind w:hanging="28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7798B" w:rsidRDefault="008C5F04" w:rsidP="00F77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2.2.</w:t>
            </w:r>
            <w:r w:rsidR="004B2D7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. </w:t>
            </w:r>
            <w:bookmarkStart w:id="1" w:name="_Toc505171596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Изменено содержание пункта 8.1.1 </w:t>
            </w:r>
            <w:r w:rsidR="00F7798B">
              <w:rPr>
                <w:rStyle w:val="Subst"/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«</w:t>
            </w:r>
            <w:r w:rsidR="00F7798B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Сведения о размере, структуре уставного капитала эмитента» в части изменения места нахождения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The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Bank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New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York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Mellon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Зе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Бэнк</w:t>
            </w:r>
            <w:proofErr w:type="spellEnd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оф </w:t>
            </w:r>
            <w:proofErr w:type="gram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Нью Йорк</w:t>
            </w:r>
            <w:proofErr w:type="gramEnd"/>
            <w:r w:rsidR="00F7798B" w:rsidRP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Меллон</w:t>
            </w:r>
            <w:proofErr w:type="spellEnd"/>
            <w:r w:rsidR="00F7798B" w:rsidRP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F7798B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7798B" w:rsidRDefault="00F7798B" w:rsidP="00F7798B">
            <w:pPr>
              <w:tabs>
                <w:tab w:val="left" w:pos="16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st"/>
                <w:rFonts w:eastAsiaTheme="minorEastAsia"/>
              </w:rPr>
            </w:pPr>
          </w:p>
          <w:p w:rsidR="00F7798B" w:rsidRDefault="00F7798B" w:rsidP="00F779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Style w:val="Subst"/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Содержание пункта 8.1.1 Ежеквартального отчета до изменения:</w:t>
            </w:r>
          </w:p>
          <w:p w:rsidR="00F7798B" w:rsidRDefault="00F7798B" w:rsidP="00F7798B">
            <w:pPr>
              <w:spacing w:after="0" w:line="240" w:lineRule="auto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уставного капитала эмитента на дату окончания отчетного квартала, руб.: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293 339 674 800</w:t>
            </w:r>
          </w:p>
          <w:p w:rsidR="00F7798B" w:rsidRDefault="00F7798B" w:rsidP="00F7798B">
            <w:pPr>
              <w:pStyle w:val="SubHeading"/>
              <w:spacing w:after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Обыкновенные акции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Общая номинальная стоимость: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293 339 674 800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доли в УК, %: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100</w:t>
            </w:r>
          </w:p>
          <w:p w:rsidR="00F7798B" w:rsidRDefault="00F7798B" w:rsidP="00F7798B">
            <w:pPr>
              <w:pStyle w:val="SubHeading"/>
              <w:spacing w:after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Привилегированные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Общая номинальная стоимость: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</w:t>
            </w:r>
          </w:p>
          <w:p w:rsidR="00F7798B" w:rsidRDefault="00F7798B" w:rsidP="00F7798B">
            <w:pPr>
              <w:spacing w:after="0" w:line="240" w:lineRule="auto"/>
              <w:rPr>
                <w:rStyle w:val="Subst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доли в УК, %: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</w:t>
            </w:r>
          </w:p>
          <w:p w:rsidR="00F7798B" w:rsidRDefault="00F7798B" w:rsidP="00F7798B">
            <w:pPr>
              <w:spacing w:after="0" w:line="240" w:lineRule="auto"/>
            </w:pPr>
          </w:p>
          <w:p w:rsidR="00F7798B" w:rsidRDefault="00F7798B" w:rsidP="00F7798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Указывается информация о соответствии величины уставного капитала, приведенной в настоящем пункте, учредительным документам эмитента: 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соответствует.</w:t>
            </w:r>
          </w:p>
          <w:p w:rsidR="00F7798B" w:rsidRDefault="00F7798B" w:rsidP="00F7798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Организовано обращение акций эмитента за пределами Российской Федерации посредством обращения депозитарных ценных бумаг (ценных бумаг иностранного эмитента, удостоверяющих права в отношении указанных акций российского эмитента).</w:t>
            </w:r>
          </w:p>
          <w:p w:rsidR="00F7798B" w:rsidRDefault="00F7798B" w:rsidP="00F7798B">
            <w:pPr>
              <w:pStyle w:val="SubHeading"/>
              <w:spacing w:after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Категории (типы) акций, обращение которых организовано за пределами Российской Федерации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ценной бумаги: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акции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Категория акций: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обыкновенные</w:t>
            </w:r>
            <w:proofErr w:type="gramEnd"/>
          </w:p>
          <w:p w:rsidR="00F7798B" w:rsidRPr="00CC5510" w:rsidRDefault="00F7798B" w:rsidP="00F7798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акций, обращение которых организовано за пределами Российской Федерации, от общего количества акций соответствующей категории (типа):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</w:t>
            </w:r>
            <w:r w:rsidR="00CC5510" w:rsidRPr="00CC551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  <w:p w:rsidR="00F7798B" w:rsidRDefault="00F7798B" w:rsidP="00F7798B">
            <w:pPr>
              <w:pStyle w:val="SubHeading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Иностранный эмитент, ценные бумаги которого удостоверяют права в отношении акций эмитента данной категории (типа)</w:t>
            </w:r>
          </w:p>
          <w:p w:rsidR="00F7798B" w:rsidRDefault="00F7798B" w:rsidP="00F7798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Полное фирменное наименование: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Bank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New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York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Mellon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Бэнк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оф </w:t>
            </w:r>
            <w:proofErr w:type="gram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Нью Йорк</w:t>
            </w:r>
            <w:proofErr w:type="gram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Меллон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F7798B" w:rsidRDefault="00F7798B" w:rsidP="005D789D">
            <w:pPr>
              <w:spacing w:after="120" w:line="240" w:lineRule="auto"/>
              <w:jc w:val="both"/>
              <w:rPr>
                <w:rStyle w:val="Subst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нахождения: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Опе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Wall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Street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New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York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NY 10286,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United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States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America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(Соединенные Штаты Америки, штат Нью-Йорк, г. Нью-Йорк, 10286, </w:t>
            </w:r>
            <w:proofErr w:type="spellStart"/>
            <w:proofErr w:type="gram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Уолл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Стрит</w:t>
            </w:r>
            <w:proofErr w:type="gram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1).</w:t>
            </w:r>
          </w:p>
          <w:p w:rsidR="00F7798B" w:rsidRDefault="00F7798B" w:rsidP="00F7798B">
            <w:pPr>
              <w:spacing w:after="0" w:line="240" w:lineRule="auto"/>
              <w:jc w:val="both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Краткое описание программы (типа программы) выпуска депозитарных ценных бумаг иностранного эмитента, удостоверяющих права в отношении акций соответствующей категории (типа):</w:t>
            </w:r>
          </w:p>
          <w:p w:rsidR="00F7798B" w:rsidRDefault="00F7798B" w:rsidP="005D789D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Спонсируемая Эмитентом программа выпуска не прошедших процедуру листинга глобальных депозитарных расписок по Положению S и Правилу 144А, удостоверяющих права в отношении обыкновенных именных акций Эмитента, созданная в связи с реорганизацией ОАО РАО «ЕЭС России».</w:t>
            </w:r>
          </w:p>
          <w:p w:rsidR="00F7798B" w:rsidRDefault="00F7798B" w:rsidP="00F7798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Сведения о получении разрешения Банка России и (или) уполномоченного органа государственной власти (уполномоченного государственного органа) Российской Федерации на размещение и (или) организацию обращения акций эмитента соответствующей категории (типа) за пределами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Российской Федерации:</w:t>
            </w:r>
          </w:p>
          <w:p w:rsidR="00F7798B" w:rsidRDefault="00F7798B" w:rsidP="00F779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Уведомление Банка России о выдаче разрешения на организацию обращения за пределами Российской Федерации обыкновенных именных бездокументарных акций Эмитента от 24.12.2014 № 52-4/12552.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7798B" w:rsidRDefault="00F7798B" w:rsidP="00F7798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иностранного организатора торговли (организаторов торговли), через которого обращаются акции эмитента (депозитарные ценные бумаги, удостоверяющие права в отношении акций эмитента) (если такое обращение существует):</w:t>
            </w:r>
          </w:p>
          <w:p w:rsidR="00F7798B" w:rsidRDefault="00F7798B" w:rsidP="00F7798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29 июля 2016 года ценные бумаги иностранного эмитента, удостоверяющие права в отношении ценных бумаг Эмитента, исключены из списка ценных бумаг, допущенных к торгам на иностранном организованном финансовом рынке без прохождения процедуры листинга: в режиме «Допуск только к торгам» Лондонской фондовой биржи по заявлению Эмитента.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Иные сведения об организации обращения акций эмитента за пределами Российской Федерации, указываемые эмитентом по собственному усмотрению: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После прекращения торгов ГДР на Лондонской фондовой биржи программа ГДР сохранила свою силу в соответствии с депозитарным соглашением, заключенным между банком-депозитарием –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Бэнк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оф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Нью Йорк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Меллон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(The Bank of New York Mellon)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» 27.05.2008.</w:t>
            </w:r>
          </w:p>
          <w:p w:rsidR="00F7798B" w:rsidRPr="00F7798B" w:rsidRDefault="00F7798B" w:rsidP="00F77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st"/>
                <w:rFonts w:eastAsiaTheme="minorEastAsia"/>
                <w:lang w:val="en-US"/>
              </w:rPr>
            </w:pPr>
          </w:p>
          <w:p w:rsidR="00F7798B" w:rsidRDefault="00F7798B" w:rsidP="00F7798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Style w:val="Subst"/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b w:val="0"/>
                <w:i w:val="0"/>
                <w:sz w:val="24"/>
                <w:szCs w:val="24"/>
              </w:rPr>
              <w:t>Содержание пункта 8.1.1 Ежеквартального отчета после изменения:</w:t>
            </w:r>
          </w:p>
          <w:p w:rsidR="00F7798B" w:rsidRDefault="00F7798B" w:rsidP="005D789D">
            <w:pPr>
              <w:spacing w:after="120" w:line="240" w:lineRule="auto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уставного капитала эмитента на дату окончания отчетного квартала, руб.: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293 339 674 800</w:t>
            </w:r>
          </w:p>
          <w:p w:rsidR="00F7798B" w:rsidRDefault="00F7798B" w:rsidP="00F7798B">
            <w:pPr>
              <w:pStyle w:val="SubHeading"/>
              <w:spacing w:after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Обыкновенные акции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Общая номинальная стоимость: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293 339 674 800</w:t>
            </w:r>
          </w:p>
          <w:p w:rsidR="00F7798B" w:rsidRDefault="00F7798B" w:rsidP="00F7798B">
            <w:pPr>
              <w:spacing w:after="0" w:line="240" w:lineRule="auto"/>
              <w:rPr>
                <w:rStyle w:val="Subst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доли в УК, %: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100</w:t>
            </w:r>
          </w:p>
          <w:p w:rsidR="00F7798B" w:rsidRDefault="00F7798B" w:rsidP="00F7798B">
            <w:pPr>
              <w:pStyle w:val="SubHeading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  <w:sz w:val="24"/>
                <w:szCs w:val="24"/>
              </w:rPr>
              <w:t>Привилегированные</w:t>
            </w:r>
          </w:p>
          <w:p w:rsidR="00F7798B" w:rsidRDefault="00F7798B" w:rsidP="00F779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Общая номинальная стоимость: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</w:t>
            </w:r>
          </w:p>
          <w:p w:rsidR="00F7798B" w:rsidRDefault="00F7798B" w:rsidP="00F7798B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Размер доли в УК, %: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</w:t>
            </w:r>
          </w:p>
          <w:p w:rsidR="00F7798B" w:rsidRDefault="00F7798B" w:rsidP="005D789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Указывается информация о соответствии величины уставного капитала, приведенной в настоящем пункте, учредительным документам эмитента: 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соответствует.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Организовано обращение акций эмитента за пределами Российской Федерации посредством обращения депозитарных ценных бумаг (ценных бумаг иностранного эмитента, удостоверяющих права в отношении указанных акций российского эмитента)</w:t>
            </w:r>
            <w:r w:rsidR="005D789D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F7798B" w:rsidRDefault="00F7798B" w:rsidP="005D789D">
            <w:pPr>
              <w:pStyle w:val="SubHeading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Категории (типы) акций, обращение которых организовано за пределами Российской Федерации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ценной бумаги: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акции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Категория акций: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обыкновенные</w:t>
            </w:r>
            <w:proofErr w:type="gramEnd"/>
          </w:p>
          <w:p w:rsidR="00F7798B" w:rsidRPr="00CC5510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акций, обращение которых организовано за пределами Российской Федерации, от общего количества акций соответствующей категории (типа):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0.0</w:t>
            </w:r>
            <w:r w:rsidR="00CC5510" w:rsidRPr="00CC5510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  <w:p w:rsidR="00F7798B" w:rsidRDefault="00F7798B" w:rsidP="005D789D">
            <w:pPr>
              <w:pStyle w:val="SubHeading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Иностранный эмитент, ценные бумаги которого удостоверяют права в отношении акций эмитента данной категории (типа)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Полное фирменное наименование: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Bank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of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New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York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Mellon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Зе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Бэнк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оф </w:t>
            </w:r>
            <w:proofErr w:type="gram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Нью Йорк</w:t>
            </w:r>
            <w:proofErr w:type="gram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Меллон</w:t>
            </w:r>
            <w:proofErr w:type="spellEnd"/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)</w:t>
            </w:r>
          </w:p>
          <w:p w:rsidR="00F7798B" w:rsidRDefault="00F7798B" w:rsidP="005D789D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нахождения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225 Liberty Street, New York, NY 10286, United States of America (225 </w:t>
            </w:r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</w:rPr>
              <w:t>Либерти</w:t>
            </w:r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</w:rPr>
              <w:t>Стрит</w:t>
            </w:r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</w:rPr>
              <w:t>Нью</w:t>
            </w:r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</w:rPr>
              <w:t>Йорк</w:t>
            </w:r>
            <w:proofErr w:type="gramEnd"/>
            <w:r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</w:rPr>
              <w:t>, Штат Нью-Йорк 10286, Соединенные Штаты Америки)</w:t>
            </w:r>
            <w:r w:rsidR="005D789D">
              <w:rPr>
                <w:rStyle w:val="Subst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Краткое описание программы (типа программы) выпуска депозитарных ценных бумаг иностранного эмитента, удостоверяющих права в отношении акций соответствующей категории (типа):</w:t>
            </w:r>
          </w:p>
          <w:p w:rsidR="00F7798B" w:rsidRDefault="00F7798B" w:rsidP="005D789D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Спонсируемая Эмитентом программа выпуска не прошедших процедуру листинга глобальных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депозитарных расписок по Положению S и Правилу 144А, удостоверяющих права в отношении обыкновенных именных акций Эмитента, созданная в связи с реорганизацией ОАО РАО «ЕЭС России».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получении разрешения Банка России и (или) уполномоченного органа государственной власти (уполномоченного государственного органа) Российской Федерации на размещение и (или) организацию обращения акций эмитента соответствующей категории (типа) за пределами Российской Федерации:</w:t>
            </w:r>
          </w:p>
          <w:p w:rsidR="00F7798B" w:rsidRDefault="00F7798B" w:rsidP="005D789D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Уведомление Банка России о выдаче разрешения на организацию обращения за пределами Российской Федерации обыкновенных именных бездокументарных акций Эмитента от 24.12.2014 № 52-4/12552.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иностранного организатора торговли (организаторов торговли), через которого обращаются акции эмитента (депозитарные ценные бумаги, удостоверяющие права в отношении акций эмитента) (если такое обращение существует):</w:t>
            </w:r>
          </w:p>
          <w:p w:rsidR="00F7798B" w:rsidRDefault="00F7798B" w:rsidP="005D789D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29 июля 2016 года ценные бумаги иностранного эмитента, удостоверяющие права в отношении ценных бумаг Эмитента, исключены из списка ценных бумаг, допущенных к торгам на иностранном организованном финансовом рынке без прохождения процедуры листинга: в режиме «Допуск только к торгам» Лондонской фондовой биржи по заявлению Эмитента.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Иные сведения об организации обращения акций эмитента за пределами Российской Федерации, указываемые эмитентом по собственному усмотрению:</w:t>
            </w:r>
          </w:p>
          <w:p w:rsidR="00F7798B" w:rsidRDefault="00F7798B" w:rsidP="005D78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После прекращения торгов ГДР на Лондонской фондовой биржи программа ГДР сохранила свою силу в соответствии с депозитарным соглашением, заключенным между банком-депозитарием –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Бэнк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оф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Нью Йорк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Меллон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(The Bank of New York Mellon)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» 27.05.2008.</w:t>
            </w:r>
          </w:p>
          <w:p w:rsidR="00F7798B" w:rsidRDefault="00F7798B" w:rsidP="008C5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  <w:p w:rsidR="00F7798B" w:rsidRPr="00EE62F4" w:rsidRDefault="00F7798B" w:rsidP="008C5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  <w:p w:rsidR="008C5F04" w:rsidRPr="00A502BE" w:rsidRDefault="00F7798B" w:rsidP="008C5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</w:pPr>
            <w:r w:rsidRPr="005D78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2.2.5. </w:t>
            </w:r>
            <w:r w:rsidR="008C5F04"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Изменено содержание пункта </w:t>
            </w:r>
            <w:r w:rsidR="008C5F04" w:rsidRPr="008C5F0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8.1.6. «Сведения о кредитных рейтингах» в ч</w:t>
            </w:r>
            <w:r w:rsidR="008C5F04" w:rsidRPr="00BF2A3E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асти </w:t>
            </w:r>
            <w:r w:rsidR="008C5F0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изменения места нахождения рейтингового агентства</w:t>
            </w:r>
            <w:r w:rsidR="00104952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104952"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MOODY’S </w:t>
            </w:r>
            <w:proofErr w:type="spellStart"/>
            <w:r w:rsidR="00104952"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Investors</w:t>
            </w:r>
            <w:proofErr w:type="spellEnd"/>
            <w:r w:rsidR="00104952"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4952"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Service</w:t>
            </w:r>
            <w:proofErr w:type="spellEnd"/>
            <w:r w:rsidR="00104952"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4952"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Ltd</w:t>
            </w:r>
            <w:proofErr w:type="spellEnd"/>
            <w:r w:rsidR="00104952"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 w:rsidR="008C5F0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</w:rPr>
              <w:t>:</w:t>
            </w:r>
          </w:p>
          <w:bookmarkEnd w:id="1"/>
          <w:p w:rsidR="008C5F04" w:rsidRDefault="008C5F04" w:rsidP="008C5F04">
            <w:pPr>
              <w:spacing w:after="0" w:line="240" w:lineRule="auto"/>
              <w:ind w:hanging="28"/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5F04" w:rsidRDefault="008C5F04" w:rsidP="008C5F0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пункта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 xml:space="preserve">6 Ежеквартального отчета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изменения:</w:t>
            </w:r>
          </w:p>
          <w:p w:rsidR="008C5F04" w:rsidRPr="00445EE8" w:rsidRDefault="008C5F04" w:rsidP="008C5F04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 случае присвоения эмитенту и (или) ценным бумагам эмитента кредитного рейтинга (рейтингов) по каждому из известных эмитенту кредитных рейтингов за последний завершенный отчетный год, а также за период </w:t>
            </w:r>
            <w:proofErr w:type="gramStart"/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с даты начала</w:t>
            </w:r>
            <w:proofErr w:type="gramEnd"/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текущего года до даты окончания отчетного квартала указываются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445EE8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присвоения рейтинга: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</w:t>
            </w:r>
          </w:p>
          <w:p w:rsidR="008C5F04" w:rsidRPr="00445EE8" w:rsidRDefault="008C5F04" w:rsidP="008C5F04">
            <w:pPr>
              <w:pStyle w:val="SubHeading"/>
              <w:spacing w:before="0" w:after="0"/>
              <w:rPr>
                <w:rFonts w:eastAsiaTheme="minorEastAsia"/>
                <w:sz w:val="24"/>
                <w:szCs w:val="24"/>
              </w:rPr>
            </w:pPr>
            <w:r w:rsidRPr="00445EE8">
              <w:rPr>
                <w:rFonts w:eastAsiaTheme="minorEastAsia"/>
                <w:sz w:val="24"/>
                <w:szCs w:val="24"/>
              </w:rPr>
              <w:t>Организация, присвоившая кредитный рейтинг</w:t>
            </w:r>
            <w:r>
              <w:rPr>
                <w:rFonts w:eastAsiaTheme="minorEastAsia"/>
                <w:sz w:val="24"/>
                <w:szCs w:val="24"/>
              </w:rPr>
              <w:t>:</w:t>
            </w:r>
          </w:p>
          <w:p w:rsidR="008C5F04" w:rsidRPr="00445EE8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Полное фирменное наименование: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Fitch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Ratings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CIS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Ltd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445EE8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Сокращенное фирменное наименование: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Fitch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Ratings</w:t>
            </w:r>
            <w:proofErr w:type="spellEnd"/>
          </w:p>
          <w:p w:rsidR="008C5F04" w:rsidRPr="00445EE8" w:rsidRDefault="008C5F04" w:rsidP="008C5F04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нахождения: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North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Colonnade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Canary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Wharf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London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E14 5GN</w:t>
            </w:r>
          </w:p>
          <w:p w:rsidR="008C5F04" w:rsidRPr="00445EE8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Описание методики присвоения кредитного рейтинга или адрес страницы в сети Интернет, на которой в свободном доступе размещена (опубликована) информация о методике присвоения кредитного рейтинга: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http://www.fitchratings.ru</w:t>
            </w:r>
          </w:p>
          <w:p w:rsidR="008C5F04" w:rsidRPr="00445EE8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кредитного рейтинга на дату окончания отчетного квартала: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По международной шкале BBB-, прогноз стабильный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445EE8" w:rsidRDefault="008C5F04" w:rsidP="008C5F04">
            <w:pPr>
              <w:pStyle w:val="SubHeading"/>
              <w:jc w:val="both"/>
              <w:rPr>
                <w:rFonts w:eastAsiaTheme="minorEastAsia"/>
                <w:sz w:val="24"/>
                <w:szCs w:val="24"/>
              </w:rPr>
            </w:pPr>
            <w:r w:rsidRPr="00445EE8">
              <w:rPr>
                <w:rFonts w:eastAsiaTheme="minorEastAsia"/>
                <w:sz w:val="24"/>
                <w:szCs w:val="24"/>
              </w:rPr>
              <w:t xml:space="preserve">История изменения значений кредитного рейтинга за последний завершенный финансовый год, предшествующий дате окончания отчетного квартала, а также за период </w:t>
            </w:r>
            <w:proofErr w:type="gramStart"/>
            <w:r w:rsidRPr="00445EE8">
              <w:rPr>
                <w:rFonts w:eastAsiaTheme="minorEastAsia"/>
                <w:sz w:val="24"/>
                <w:szCs w:val="24"/>
              </w:rPr>
              <w:t>с даты начала</w:t>
            </w:r>
            <w:proofErr w:type="gramEnd"/>
            <w:r w:rsidRPr="00445EE8">
              <w:rPr>
                <w:rFonts w:eastAsiaTheme="minorEastAsia"/>
                <w:sz w:val="24"/>
                <w:szCs w:val="24"/>
              </w:rPr>
              <w:t xml:space="preserve"> текущего года до даты окончания отчетного квартала, с указанием значения кредитного рейтинга и даты присвоения (изменения) значения кредитного рейтинга</w:t>
            </w:r>
            <w:r>
              <w:rPr>
                <w:rFonts w:eastAsiaTheme="minorEastAsia"/>
                <w:sz w:val="24"/>
                <w:szCs w:val="24"/>
              </w:rPr>
              <w:t>:</w:t>
            </w:r>
          </w:p>
          <w:p w:rsidR="008C5F04" w:rsidRPr="00445EE8" w:rsidRDefault="008C5F04" w:rsidP="008C5F04">
            <w:pPr>
              <w:pStyle w:val="ThinDelim"/>
              <w:rPr>
                <w:rFonts w:eastAsiaTheme="minorEastAsia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1572"/>
              <w:gridCol w:w="8584"/>
            </w:tblGrid>
            <w:tr w:rsidR="008C5F04" w:rsidRPr="00445EE8" w:rsidTr="004C7B9E">
              <w:tc>
                <w:tcPr>
                  <w:tcW w:w="1572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Дата присвоения</w:t>
                  </w:r>
                </w:p>
              </w:tc>
              <w:tc>
                <w:tcPr>
                  <w:tcW w:w="8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Значения кредитного рейтинга</w:t>
                  </w:r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09.06.2016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 подтвердило ПАО "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РАО" долгосрочные рейтинги дефолта эмитента ("РДЭ") в иностранной и национальной валюте на уровне "BBB-", прогноз негативный и национальный долгосрочный рейтинг "AA+(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rus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)", прогноз стабильный.</w:t>
                  </w:r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20.10.2016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 подтвердило ПАО "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РАО" долгосрочные рейтинги дефолта эмитента ("РДЭ") в иностранной и национальной валюте на уровне "BBB-", изменив прогноз с негативного на стабильный, а также национальный долгосрочный рейтинг "AA+(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rus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)", прогноз стабильный.</w:t>
                  </w:r>
                  <w:proofErr w:type="gramEnd"/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06.02.2017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отозвало рейтинг ПАО «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по национальной шкале.</w:t>
                  </w:r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11.05.2017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 подтвердило ПАО "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РАО" долгосрочные рейтинги дефолта эмитента ("РДЭ") в иностранной и национальной валюте на уровне "BBB-", прогноз стабильный.</w:t>
                  </w:r>
                </w:p>
              </w:tc>
            </w:tr>
          </w:tbl>
          <w:p w:rsidR="00104952" w:rsidRDefault="00104952" w:rsidP="00104952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5F04" w:rsidRPr="00445EE8" w:rsidRDefault="008C5F04" w:rsidP="00104952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присвоения рейтинга: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</w:t>
            </w:r>
          </w:p>
          <w:p w:rsidR="008C5F04" w:rsidRPr="00445EE8" w:rsidRDefault="008C5F04" w:rsidP="008C5F04">
            <w:pPr>
              <w:pStyle w:val="SubHeading"/>
              <w:jc w:val="both"/>
              <w:rPr>
                <w:rFonts w:eastAsiaTheme="minorEastAsia"/>
                <w:sz w:val="24"/>
                <w:szCs w:val="24"/>
              </w:rPr>
            </w:pPr>
            <w:r w:rsidRPr="00445EE8">
              <w:rPr>
                <w:rFonts w:eastAsiaTheme="minorEastAsia"/>
                <w:sz w:val="24"/>
                <w:szCs w:val="24"/>
              </w:rPr>
              <w:t>Организация, присвоившая кредитный рейтинг</w:t>
            </w:r>
            <w:r>
              <w:rPr>
                <w:rFonts w:eastAsiaTheme="minorEastAsia"/>
                <w:sz w:val="24"/>
                <w:szCs w:val="24"/>
              </w:rPr>
              <w:t>:</w:t>
            </w:r>
          </w:p>
          <w:p w:rsidR="008C5F04" w:rsidRPr="00445EE8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Полное фирменное наименование: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MOODY’S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Investors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Service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Ltd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445EE8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Сокращенное фирменное наименование: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MOODY’S</w:t>
            </w:r>
          </w:p>
          <w:p w:rsidR="008C5F04" w:rsidRPr="00445EE8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нахождения: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Великобритания, Лондон,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Минстер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Корт 2,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Минсинг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Лэйн</w:t>
            </w:r>
            <w:proofErr w:type="spell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EC3R 7XB (центральный офис), г. Москва, ул. 1-я </w:t>
            </w:r>
            <w:proofErr w:type="gramStart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Тверская-Ямская</w:t>
            </w:r>
            <w:proofErr w:type="gramEnd"/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, 21 (офис в Москве)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445EE8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Описание методики присвоения кредитного рейтинга или адрес страницы в сети Интернет, на которой в свободном доступе размещена (опубликована) информация о методике присвоения кредитного рейтинга: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http://www.moodys.ru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445EE8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45EE8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кредитного рейтинга на дату окончания отчетного квартала:</w:t>
            </w:r>
            <w:r w:rsidRPr="00445EE8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По международной шкале Ba1, прогноз стабильный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445EE8" w:rsidRDefault="008C5F04" w:rsidP="004C7B9E">
            <w:pPr>
              <w:pStyle w:val="SubHeading"/>
              <w:spacing w:after="120"/>
              <w:jc w:val="both"/>
              <w:rPr>
                <w:rFonts w:eastAsiaTheme="minorEastAsia"/>
                <w:sz w:val="24"/>
                <w:szCs w:val="24"/>
              </w:rPr>
            </w:pPr>
            <w:r w:rsidRPr="00445EE8">
              <w:rPr>
                <w:rFonts w:eastAsiaTheme="minorEastAsia"/>
                <w:sz w:val="24"/>
                <w:szCs w:val="24"/>
              </w:rPr>
              <w:t xml:space="preserve">История изменения значений кредитного рейтинга за последний завершенный финансовый год, предшествующий дате окончания отчетного квартала, а также за период </w:t>
            </w:r>
            <w:proofErr w:type="gramStart"/>
            <w:r w:rsidRPr="00445EE8">
              <w:rPr>
                <w:rFonts w:eastAsiaTheme="minorEastAsia"/>
                <w:sz w:val="24"/>
                <w:szCs w:val="24"/>
              </w:rPr>
              <w:t>с даты начала</w:t>
            </w:r>
            <w:proofErr w:type="gramEnd"/>
            <w:r w:rsidRPr="00445EE8">
              <w:rPr>
                <w:rFonts w:eastAsiaTheme="minorEastAsia"/>
                <w:sz w:val="24"/>
                <w:szCs w:val="24"/>
              </w:rPr>
              <w:t xml:space="preserve"> текущего года до даты окончания отчетного квартала, с указанием значения кредитного рейтинга и даты присвоения (изменения) значения кредитного рейтинга</w:t>
            </w: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1572"/>
              <w:gridCol w:w="8584"/>
            </w:tblGrid>
            <w:tr w:rsidR="008C5F04" w:rsidRPr="00445EE8" w:rsidTr="004C7B9E">
              <w:tc>
                <w:tcPr>
                  <w:tcW w:w="1572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Дата присвоения</w:t>
                  </w:r>
                </w:p>
              </w:tc>
              <w:tc>
                <w:tcPr>
                  <w:tcW w:w="8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Значения кредитного рейтинга</w:t>
                  </w:r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18.03.2016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823AE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отозвало рейтинг ПАО «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по национальной шкале</w:t>
                  </w:r>
                  <w:r w:rsidR="00823AEA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27.04.2016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823AE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подтвердило ПАО «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корпоративный кредитный рейтинг по глобальной шкале на уровне Вa2, прогноз стабильный. В то же время агентство повысило кредитный рейтинг компании без учёта государственной поддержки (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Baseline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Credit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Assessment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 с уровня ba3 до уровня ba2</w:t>
                  </w:r>
                  <w:r w:rsidR="00823AEA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16.01.2017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823AE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повысило ПАО «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корпоративный кредитный рейтинг по глобальной шкале до уровня Вa1, прогноз негативный</w:t>
                  </w:r>
                </w:p>
              </w:tc>
            </w:tr>
            <w:tr w:rsidR="008C5F04" w:rsidRPr="00445EE8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8C5F04" w:rsidRPr="00445EE8" w:rsidRDefault="008C5F04" w:rsidP="009C6795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lastRenderedPageBreak/>
                    <w:t>21.02.2017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8C5F04" w:rsidRPr="00445EE8" w:rsidRDefault="008C5F04" w:rsidP="00823AEA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подтвердило корпоративный кредитный рейтинг ПАО «</w:t>
                  </w:r>
                  <w:proofErr w:type="spell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по глобальной шкале на уровне Ba1, изменив прогноз </w:t>
                  </w:r>
                  <w:proofErr w:type="gramStart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445E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негативного на стабильный</w:t>
                  </w:r>
                </w:p>
              </w:tc>
            </w:tr>
          </w:tbl>
          <w:p w:rsidR="008C5F04" w:rsidRPr="00A502BE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5F04" w:rsidRDefault="008C5F04" w:rsidP="008C5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пункта 8.1.6 после изменения:</w:t>
            </w:r>
          </w:p>
          <w:p w:rsidR="008C5F04" w:rsidRDefault="008C5F04" w:rsidP="008C5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F04" w:rsidRPr="008C5F04" w:rsidRDefault="008C5F04" w:rsidP="008C5F04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 случае присвоения эмитенту и (или) ценным бумагам эмитента кредитного рейтинга (рейтингов) по каждому из известных эмитенту кредитных рейтингов за последний завершенный отчетный год, а также за период </w:t>
            </w:r>
            <w:proofErr w:type="gramStart"/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с даты начала</w:t>
            </w:r>
            <w:proofErr w:type="gramEnd"/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текущего года до даты окончания отчетного квартала указываются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8C5F04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присвоения рейтинга: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</w:t>
            </w:r>
          </w:p>
          <w:p w:rsidR="008C5F04" w:rsidRPr="008C5F04" w:rsidRDefault="008C5F04" w:rsidP="008C5F04">
            <w:pPr>
              <w:pStyle w:val="SubHeading"/>
              <w:spacing w:before="0" w:after="0"/>
              <w:rPr>
                <w:rFonts w:eastAsiaTheme="minorEastAsia"/>
                <w:sz w:val="24"/>
                <w:szCs w:val="24"/>
              </w:rPr>
            </w:pPr>
            <w:r w:rsidRPr="008C5F04">
              <w:rPr>
                <w:rFonts w:eastAsiaTheme="minorEastAsia"/>
                <w:sz w:val="24"/>
                <w:szCs w:val="24"/>
              </w:rPr>
              <w:t>Организация, присвоившая кредитный рейтинг</w:t>
            </w:r>
            <w:r>
              <w:rPr>
                <w:rFonts w:eastAsiaTheme="minorEastAsia"/>
                <w:sz w:val="24"/>
                <w:szCs w:val="24"/>
              </w:rPr>
              <w:t>:</w:t>
            </w:r>
          </w:p>
          <w:p w:rsidR="008C5F04" w:rsidRPr="008C5F04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Полное фирменное наименование: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Fitch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Ratings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CIS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Ltd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8C5F04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Сокращенное фирменное наименование: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Fitch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Ratings</w:t>
            </w:r>
            <w:proofErr w:type="spellEnd"/>
          </w:p>
          <w:p w:rsidR="008C5F04" w:rsidRPr="008C5F04" w:rsidRDefault="008C5F04" w:rsidP="008C5F0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нахождения: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North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Colonnade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Canary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Wharf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London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E14 5GN</w:t>
            </w:r>
          </w:p>
          <w:p w:rsidR="008C5F04" w:rsidRPr="008C5F04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Описание методики присвоения кредитного рейтинга или адрес страницы в сети Интернет, на которой в свободном доступе размещена (опубликована) информация о методике присвоения кредитного рейтинга: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http://www.fitchratings.ru</w:t>
            </w:r>
          </w:p>
          <w:p w:rsidR="008C5F04" w:rsidRPr="008C5F04" w:rsidRDefault="008C5F04" w:rsidP="00A6513D">
            <w:pPr>
              <w:spacing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кредитного рейтинга на дату окончания отчетного квартала: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По международной шкале BBB-, прогноз стабильный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8C5F04" w:rsidRDefault="008C5F04" w:rsidP="00A6513D">
            <w:pPr>
              <w:pStyle w:val="SubHeading"/>
              <w:spacing w:before="0" w:after="120"/>
              <w:jc w:val="both"/>
              <w:rPr>
                <w:rFonts w:eastAsiaTheme="minorEastAsia"/>
                <w:sz w:val="24"/>
                <w:szCs w:val="24"/>
              </w:rPr>
            </w:pPr>
            <w:r w:rsidRPr="008C5F04">
              <w:rPr>
                <w:rFonts w:eastAsiaTheme="minorEastAsia"/>
                <w:sz w:val="24"/>
                <w:szCs w:val="24"/>
              </w:rPr>
              <w:t xml:space="preserve">История изменения значений кредитного рейтинга за последний завершенный финансовый год, предшествующий дате окончания отчетного квартала, а также за период </w:t>
            </w:r>
            <w:proofErr w:type="gramStart"/>
            <w:r w:rsidRPr="008C5F04">
              <w:rPr>
                <w:rFonts w:eastAsiaTheme="minorEastAsia"/>
                <w:sz w:val="24"/>
                <w:szCs w:val="24"/>
              </w:rPr>
              <w:t>с даты начала</w:t>
            </w:r>
            <w:proofErr w:type="gramEnd"/>
            <w:r w:rsidRPr="008C5F04">
              <w:rPr>
                <w:rFonts w:eastAsiaTheme="minorEastAsia"/>
                <w:sz w:val="24"/>
                <w:szCs w:val="24"/>
              </w:rPr>
              <w:t xml:space="preserve"> текущего года до даты окончания отчетного квартала, с указанием значения кредитного рейтинга и даты присвоения (изменения) значения кредитного рейтинга</w:t>
            </w: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1572"/>
              <w:gridCol w:w="8584"/>
            </w:tblGrid>
            <w:tr w:rsidR="008C5F04" w:rsidRPr="008C5F04" w:rsidTr="004C7B9E">
              <w:tc>
                <w:tcPr>
                  <w:tcW w:w="1572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Дата присвоения</w:t>
                  </w:r>
                </w:p>
              </w:tc>
              <w:tc>
                <w:tcPr>
                  <w:tcW w:w="8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9C6795">
                  <w:pPr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Значения кредитного рейтинга</w:t>
                  </w:r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09.06.2016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2B028F">
                  <w:pPr>
                    <w:spacing w:after="12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 подтвердило ПАО "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РАО" долгосрочные рейтинги дефолта эмитента ("РДЭ") в иностранной и национальной валюте на уровне "BBB-", прогноз негативный и национальный долгосрочный рейтинг "AA+(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rus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)", прогноз стабильный.</w:t>
                  </w:r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20.10.2016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 подтвердило ПАО "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РАО" долгосрочные рейтинги дефолта эмитента ("РДЭ") в иностранной и национальной валюте на уровне "BBB-", изменив прогноз с негативного на стабильный, а также национальный долгосрочный рейтинг "AA+(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rus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)", прогноз стабильный.</w:t>
                  </w:r>
                  <w:proofErr w:type="gramEnd"/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06.02.2017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2B028F">
                  <w:pPr>
                    <w:spacing w:after="12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отозвало рейтинг ПАО «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по национальной шкале.</w:t>
                  </w:r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11.05.2017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2B028F">
                  <w:pPr>
                    <w:spacing w:after="12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Fitch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Ratings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CIS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Ltd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 подтвердило ПАО "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РАО" долгосрочные рейтинги дефолта эмитента ("РДЭ") в иностранной и национальной валюте на уровне "BBB-", прогноз стабильный.</w:t>
                  </w:r>
                </w:p>
              </w:tc>
            </w:tr>
          </w:tbl>
          <w:p w:rsidR="008C5F04" w:rsidRPr="008C5F04" w:rsidRDefault="008C5F04" w:rsidP="00104952">
            <w:pPr>
              <w:spacing w:after="120" w:line="240" w:lineRule="auto"/>
              <w:ind w:left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C5F04" w:rsidRPr="008C5F04" w:rsidRDefault="008C5F04" w:rsidP="00104952">
            <w:pPr>
              <w:spacing w:after="12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присвоения рейтинга: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Э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митент</w:t>
            </w:r>
          </w:p>
          <w:p w:rsidR="008C5F04" w:rsidRPr="008C5F04" w:rsidRDefault="008C5F04" w:rsidP="008C5F04">
            <w:pPr>
              <w:pStyle w:val="SubHeading"/>
              <w:jc w:val="both"/>
              <w:rPr>
                <w:rFonts w:eastAsiaTheme="minorEastAsia"/>
                <w:sz w:val="24"/>
                <w:szCs w:val="24"/>
              </w:rPr>
            </w:pPr>
            <w:r w:rsidRPr="008C5F04">
              <w:rPr>
                <w:rFonts w:eastAsiaTheme="minorEastAsia"/>
                <w:sz w:val="24"/>
                <w:szCs w:val="24"/>
              </w:rPr>
              <w:t>Организация, присвоившая кредитный рейтинг</w:t>
            </w:r>
            <w:r>
              <w:rPr>
                <w:rFonts w:eastAsiaTheme="minorEastAsia"/>
                <w:sz w:val="24"/>
                <w:szCs w:val="24"/>
              </w:rPr>
              <w:t>:</w:t>
            </w:r>
          </w:p>
          <w:p w:rsidR="008C5F04" w:rsidRPr="008C5F04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Полное фирменное наименование: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MOODY’S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Investors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Service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Ltd</w:t>
            </w:r>
            <w:proofErr w:type="spell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8C5F04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Сокращенное фирменное наименование: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MOODY’S</w:t>
            </w:r>
          </w:p>
          <w:p w:rsidR="008C5F04" w:rsidRPr="008C5F04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нахождения: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One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Canada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Square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Canary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Wharf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,</w:t>
            </w:r>
            <w:r w:rsidR="00104952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London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E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14 5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FA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United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C5F0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en-US" w:eastAsia="ru-RU"/>
              </w:rPr>
              <w:t>Kingdom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(центральный офис), г. Москва, ул. 1-я </w:t>
            </w:r>
            <w:proofErr w:type="gramStart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Тверская-Ямская</w:t>
            </w:r>
            <w:proofErr w:type="gramEnd"/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, 21 (офис в Москве)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8C5F04" w:rsidRDefault="008C5F04" w:rsidP="008C5F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Описание методики присвоения кредитного рейтинга или адрес страницы в сети Интернет, на которой в свободном доступе размещена (опубликована) информация о методике присвоения кредитного рейтинга:  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http://www.moodys.ru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8C5F04" w:rsidRDefault="008C5F04" w:rsidP="00A6513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C5F04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кредитного рейтинга на дату окончания отчетного квартала:</w:t>
            </w:r>
            <w:r w:rsidRPr="008C5F04"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 xml:space="preserve"> По международной шкале Ba1, прогноз стабильный</w:t>
            </w:r>
            <w:r>
              <w:rPr>
                <w:rStyle w:val="Subst"/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8C5F04" w:rsidRPr="008C5F04" w:rsidRDefault="008C5F04" w:rsidP="00A6513D">
            <w:pPr>
              <w:pStyle w:val="SubHeading"/>
              <w:spacing w:before="0" w:after="120"/>
              <w:jc w:val="both"/>
              <w:rPr>
                <w:rFonts w:eastAsiaTheme="minorEastAsia"/>
                <w:sz w:val="24"/>
                <w:szCs w:val="24"/>
              </w:rPr>
            </w:pPr>
            <w:r w:rsidRPr="008C5F04">
              <w:rPr>
                <w:rFonts w:eastAsiaTheme="minorEastAsia"/>
                <w:sz w:val="24"/>
                <w:szCs w:val="24"/>
              </w:rPr>
              <w:t xml:space="preserve">История изменения значений кредитного рейтинга за последний завершенный финансовый год, предшествующий дате окончания отчетного квартала, а также за период </w:t>
            </w:r>
            <w:proofErr w:type="gramStart"/>
            <w:r w:rsidRPr="008C5F04">
              <w:rPr>
                <w:rFonts w:eastAsiaTheme="minorEastAsia"/>
                <w:sz w:val="24"/>
                <w:szCs w:val="24"/>
              </w:rPr>
              <w:t>с даты начала</w:t>
            </w:r>
            <w:proofErr w:type="gramEnd"/>
            <w:r w:rsidRPr="008C5F04">
              <w:rPr>
                <w:rFonts w:eastAsiaTheme="minorEastAsia"/>
                <w:sz w:val="24"/>
                <w:szCs w:val="24"/>
              </w:rPr>
              <w:t xml:space="preserve"> текущего года до даты окончания отчетного квартала, с указанием значения кредитного рейтинга и даты присвоения (изменения) значения кредитного рейтинга</w:t>
            </w:r>
          </w:p>
          <w:tbl>
            <w:tblPr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1572"/>
              <w:gridCol w:w="8584"/>
            </w:tblGrid>
            <w:tr w:rsidR="008C5F04" w:rsidRPr="008C5F04" w:rsidTr="004C7B9E">
              <w:tc>
                <w:tcPr>
                  <w:tcW w:w="1572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Дата присвоения</w:t>
                  </w:r>
                </w:p>
              </w:tc>
              <w:tc>
                <w:tcPr>
                  <w:tcW w:w="858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9C6795">
                  <w:pPr>
                    <w:jc w:val="center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Значения кредитного рейтинга</w:t>
                  </w:r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18.03.2016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2B028F">
                  <w:pPr>
                    <w:spacing w:after="12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отозвало рейтинг ПАО «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по национальной шкале</w:t>
                  </w:r>
                  <w:r w:rsidR="002B028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27.04.2016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2B028F">
                  <w:pPr>
                    <w:spacing w:after="12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подтвердило ПАО «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корпоративный кредитный рейтинг по глобальной шкале на уровне Вa2, прогноз стабильный. В то же время агентство повысило кредитный рейтинг компании без учёта государственной поддержки (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Baseline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Credit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Assessment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) с уровня ba3 до уровня ba2</w:t>
                  </w:r>
                  <w:r w:rsidR="002B028F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16.01.2017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2B028F">
                  <w:pPr>
                    <w:spacing w:after="12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повысило ПАО «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корпоративный кредитный рейтинг по глобальной шкале до уровня Вa1, прогноз негативный</w:t>
                  </w:r>
                </w:p>
              </w:tc>
            </w:tr>
            <w:tr w:rsidR="008C5F04" w:rsidRPr="008C5F04" w:rsidTr="004C7B9E">
              <w:tc>
                <w:tcPr>
                  <w:tcW w:w="1572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</w:tcPr>
                <w:p w:rsidR="008C5F04" w:rsidRPr="008C5F04" w:rsidRDefault="008C5F04" w:rsidP="009C6795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21.02.2017</w:t>
                  </w:r>
                </w:p>
              </w:tc>
              <w:tc>
                <w:tcPr>
                  <w:tcW w:w="858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:rsidR="008C5F04" w:rsidRPr="008C5F04" w:rsidRDefault="008C5F04" w:rsidP="002B028F">
                  <w:pPr>
                    <w:spacing w:after="120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Международное агентство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Moody’s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Investors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Service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подтвердило корпоративный кредитный рейтинг ПАО «</w:t>
                  </w:r>
                  <w:proofErr w:type="spellStart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Интер</w:t>
                  </w:r>
                  <w:proofErr w:type="spellEnd"/>
                  <w:r w:rsidRPr="008C5F04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РАО» по глобальной шкале на уровне Ba1, изменив прогноз с негативного на стабильный</w:t>
                  </w:r>
                </w:p>
              </w:tc>
            </w:tr>
          </w:tbl>
          <w:p w:rsidR="008C5F04" w:rsidRPr="008C5F04" w:rsidRDefault="008C5F04" w:rsidP="00A502BE">
            <w:pPr>
              <w:spacing w:after="0" w:line="240" w:lineRule="auto"/>
              <w:ind w:hanging="2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14726" w:rsidRPr="00BF2A3E" w:rsidRDefault="00E14726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>2.3. Дата опубликования текста ежеквартального отчета, в который внесены изменения, на странице в сети Интернет:</w:t>
            </w:r>
          </w:p>
          <w:p w:rsidR="00E14726" w:rsidRPr="00BF2A3E" w:rsidRDefault="0081166A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CB1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 w:rsidR="00CB1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.201</w:t>
            </w:r>
            <w:r w:rsidR="0082770C"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BF2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E14726" w:rsidRPr="00BF2A3E" w:rsidRDefault="00E14726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26" w:rsidRPr="00BF2A3E" w:rsidRDefault="00E14726" w:rsidP="00EA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A3E">
              <w:rPr>
                <w:rFonts w:ascii="Times New Roman" w:hAnsi="Times New Roman" w:cs="Times New Roman"/>
                <w:sz w:val="24"/>
                <w:szCs w:val="24"/>
              </w:rPr>
              <w:t>2.4. Дата опубликования текста ежеквартального отчета с внесенными изменениями на странице в сети Интернет.</w:t>
            </w:r>
          </w:p>
          <w:p w:rsidR="00E14726" w:rsidRPr="00E14726" w:rsidRDefault="004F4E43" w:rsidP="000F03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1</w:t>
            </w:r>
            <w:r w:rsidR="000F03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5</w:t>
            </w:r>
            <w:r w:rsidR="0081166A" w:rsidRPr="00BF2A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.0</w:t>
            </w:r>
            <w:r w:rsidR="0082770C" w:rsidRPr="00BF2A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81166A" w:rsidRPr="00BF2A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.201</w:t>
            </w:r>
            <w:r w:rsidR="0082770C" w:rsidRPr="00BF2A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  <w:r w:rsidR="0081166A" w:rsidRPr="00BF2A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</w:tr>
    </w:tbl>
    <w:p w:rsidR="00FA174E" w:rsidRPr="00FA174E" w:rsidRDefault="00FA174E"/>
    <w:tbl>
      <w:tblPr>
        <w:tblW w:w="10349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8"/>
        <w:gridCol w:w="448"/>
        <w:gridCol w:w="293"/>
        <w:gridCol w:w="1318"/>
        <w:gridCol w:w="415"/>
        <w:gridCol w:w="307"/>
        <w:gridCol w:w="360"/>
        <w:gridCol w:w="52"/>
        <w:gridCol w:w="1932"/>
        <w:gridCol w:w="52"/>
        <w:gridCol w:w="851"/>
        <w:gridCol w:w="2268"/>
        <w:gridCol w:w="425"/>
      </w:tblGrid>
      <w:tr w:rsidR="00E14726" w:rsidRPr="001E30FF" w:rsidTr="00D12EBE">
        <w:trPr>
          <w:cantSplit/>
        </w:trPr>
        <w:tc>
          <w:tcPr>
            <w:tcW w:w="10349" w:type="dxa"/>
            <w:gridSpan w:val="13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Подпись</w:t>
            </w:r>
          </w:p>
        </w:tc>
      </w:tr>
      <w:tr w:rsidR="00E14726" w:rsidRPr="001E30FF" w:rsidTr="00D12E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82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Руководитель </w:t>
            </w:r>
            <w:r w:rsidR="002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Департамента корпоративных отношений </w:t>
            </w: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Блока корпоративных и имущественных отношений </w:t>
            </w:r>
            <w:r w:rsidRPr="001E3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E3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1E3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РАО» (на основании доверенности от </w:t>
            </w:r>
            <w:r w:rsidR="002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2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82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2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б/н</w:t>
            </w:r>
            <w:r w:rsidRPr="001E30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14726" w:rsidRPr="001E30FF" w:rsidRDefault="002C26E1" w:rsidP="002C26E1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С.Ю. Сидельникова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726" w:rsidRPr="001E30FF" w:rsidTr="00D12E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82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726" w:rsidRPr="001E30FF" w:rsidTr="00D12E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6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Дата «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4726" w:rsidRPr="001E30FF" w:rsidRDefault="004F4E43" w:rsidP="000F03AC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03AC" w:rsidRPr="002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4726" w:rsidRPr="001E30FF" w:rsidRDefault="0082770C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4726" w:rsidRPr="001E30FF" w:rsidRDefault="00E14726" w:rsidP="0082770C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59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726" w:rsidRPr="001E30FF" w:rsidTr="00D12E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"/>
        </w:trPr>
        <w:tc>
          <w:tcPr>
            <w:tcW w:w="48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726" w:rsidRPr="001E30FF" w:rsidRDefault="00E14726" w:rsidP="00BF2A3E">
            <w:pPr>
              <w:keepNext/>
              <w:numPr>
                <w:ilvl w:val="0"/>
                <w:numId w:val="1"/>
              </w:numPr>
              <w:tabs>
                <w:tab w:val="right" w:pos="108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174E" w:rsidRPr="00FA174E" w:rsidRDefault="00FA174E"/>
    <w:sectPr w:rsidR="00FA174E" w:rsidRPr="00FA1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5899"/>
    <w:multiLevelType w:val="hybridMultilevel"/>
    <w:tmpl w:val="106C5208"/>
    <w:lvl w:ilvl="0" w:tplc="04190011">
      <w:start w:val="1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78A2564"/>
    <w:multiLevelType w:val="hybridMultilevel"/>
    <w:tmpl w:val="E690DC1C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41A04EA"/>
    <w:multiLevelType w:val="hybridMultilevel"/>
    <w:tmpl w:val="25F4777A"/>
    <w:lvl w:ilvl="0" w:tplc="9CA29E94">
      <w:start w:val="1"/>
      <w:numFmt w:val="decimal"/>
      <w:lvlText w:val="%1."/>
      <w:lvlJc w:val="left"/>
      <w:pPr>
        <w:ind w:left="1408" w:hanging="8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38C10D16"/>
    <w:multiLevelType w:val="hybridMultilevel"/>
    <w:tmpl w:val="7884BFAA"/>
    <w:lvl w:ilvl="0" w:tplc="810E59A2">
      <w:start w:val="1"/>
      <w:numFmt w:val="bullet"/>
      <w:lvlText w:val="-"/>
      <w:lvlJc w:val="left"/>
      <w:pPr>
        <w:ind w:left="14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Times New Roman" w:hAnsi="Times New Roman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Times New Roman" w:hAnsi="Times New Roman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Times New Roman" w:hAnsi="Times New Roman" w:hint="default"/>
      </w:rPr>
    </w:lvl>
  </w:abstractNum>
  <w:abstractNum w:abstractNumId="4">
    <w:nsid w:val="3F1C4587"/>
    <w:multiLevelType w:val="hybridMultilevel"/>
    <w:tmpl w:val="447255C0"/>
    <w:lvl w:ilvl="0" w:tplc="EAD81FA6">
      <w:start w:val="1"/>
      <w:numFmt w:val="bullet"/>
      <w:lvlText w:val="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Times New Roman" w:hAnsi="Times New Roman" w:hint="default"/>
      </w:rPr>
    </w:lvl>
  </w:abstractNum>
  <w:abstractNum w:abstractNumId="5">
    <w:nsid w:val="46FB5865"/>
    <w:multiLevelType w:val="hybridMultilevel"/>
    <w:tmpl w:val="C5BEA5E4"/>
    <w:lvl w:ilvl="0" w:tplc="810E59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imes New Roman" w:hAnsi="Times New Roman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imes New Roman" w:hAnsi="Times New Roman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6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7">
    <w:nsid w:val="523508DD"/>
    <w:multiLevelType w:val="multilevel"/>
    <w:tmpl w:val="96EC582C"/>
    <w:lvl w:ilvl="0">
      <w:numFmt w:val="bullet"/>
      <w:lvlText w:val="-"/>
      <w:lvlJc w:val="left"/>
      <w:rPr>
        <w:sz w:val="24"/>
      </w:rPr>
    </w:lvl>
    <w:lvl w:ilvl="1">
      <w:start w:val="1"/>
      <w:numFmt w:val="bullet"/>
      <w:lvlText w:val="o"/>
      <w:lvlJc w:val="left"/>
      <w:rPr>
        <w:rFonts w:ascii="Times New Roman" w:hAnsi="Times New Roman"/>
        <w:sz w:val="24"/>
      </w:rPr>
    </w:lvl>
    <w:lvl w:ilvl="2">
      <w:start w:val="1"/>
      <w:numFmt w:val="bullet"/>
      <w:lvlText w:val="§"/>
      <w:lvlJc w:val="left"/>
      <w:rPr>
        <w:rFonts w:ascii="Cambria Math" w:hAnsi="Cambria Math"/>
        <w:sz w:val="24"/>
      </w:rPr>
    </w:lvl>
    <w:lvl w:ilvl="3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4">
      <w:start w:val="1"/>
      <w:numFmt w:val="bullet"/>
      <w:lvlText w:val="o"/>
      <w:lvlJc w:val="left"/>
      <w:rPr>
        <w:rFonts w:ascii="Times New Roman" w:hAnsi="Times New Roman"/>
        <w:sz w:val="24"/>
      </w:rPr>
    </w:lvl>
    <w:lvl w:ilvl="5">
      <w:start w:val="1"/>
      <w:numFmt w:val="bullet"/>
      <w:lvlText w:val="§"/>
      <w:lvlJc w:val="left"/>
      <w:rPr>
        <w:rFonts w:ascii="Cambria Math" w:hAnsi="Cambria Math"/>
        <w:sz w:val="24"/>
      </w:rPr>
    </w:lvl>
    <w:lvl w:ilvl="6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7">
      <w:start w:val="1"/>
      <w:numFmt w:val="bullet"/>
      <w:lvlText w:val="o"/>
      <w:lvlJc w:val="left"/>
      <w:rPr>
        <w:rFonts w:ascii="Times New Roman" w:hAnsi="Times New Roman"/>
        <w:sz w:val="24"/>
      </w:rPr>
    </w:lvl>
    <w:lvl w:ilvl="8">
      <w:start w:val="1"/>
      <w:numFmt w:val="bullet"/>
      <w:lvlText w:val="§"/>
      <w:lvlJc w:val="left"/>
      <w:rPr>
        <w:rFonts w:ascii="Cambria Math" w:hAnsi="Cambria Math"/>
        <w:sz w:val="24"/>
      </w:rPr>
    </w:lvl>
  </w:abstractNum>
  <w:abstractNum w:abstractNumId="8">
    <w:nsid w:val="5964138E"/>
    <w:multiLevelType w:val="hybridMultilevel"/>
    <w:tmpl w:val="CC9284F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Times New Roman" w:hAnsi="Times New Roman" w:hint="default"/>
      </w:rPr>
    </w:lvl>
  </w:abstractNum>
  <w:abstractNum w:abstractNumId="9">
    <w:nsid w:val="5C09159F"/>
    <w:multiLevelType w:val="hybridMultilevel"/>
    <w:tmpl w:val="6DB8C3C0"/>
    <w:lvl w:ilvl="0" w:tplc="BF3E4D08">
      <w:start w:val="1"/>
      <w:numFmt w:val="bullet"/>
      <w:lvlText w:val="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Times New Roman" w:hAnsi="Times New Roman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Times New Roman" w:hAnsi="Times New Roman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Times New Roman" w:hAnsi="Times New Roman" w:hint="default"/>
      </w:rPr>
    </w:lvl>
  </w:abstractNum>
  <w:abstractNum w:abstractNumId="10">
    <w:nsid w:val="5E0C375F"/>
    <w:multiLevelType w:val="hybridMultilevel"/>
    <w:tmpl w:val="C818F8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Times New Roman" w:hAnsi="Times New Roman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Times New Roman" w:hAnsi="Times New Roman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Times New Roman" w:hAnsi="Times New Roman" w:hint="default"/>
      </w:rPr>
    </w:lvl>
  </w:abstractNum>
  <w:abstractNum w:abstractNumId="11">
    <w:nsid w:val="6B0C0549"/>
    <w:multiLevelType w:val="hybridMultilevel"/>
    <w:tmpl w:val="B6F2D96C"/>
    <w:lvl w:ilvl="0" w:tplc="1B18E6FA">
      <w:numFmt w:val="bullet"/>
      <w:lvlText w:val="•"/>
      <w:lvlJc w:val="left"/>
      <w:pPr>
        <w:ind w:left="1260" w:hanging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Times New Roman" w:hAnsi="Times New Roman" w:hint="default"/>
      </w:rPr>
    </w:lvl>
  </w:abstractNum>
  <w:abstractNum w:abstractNumId="12">
    <w:nsid w:val="6F4859EF"/>
    <w:multiLevelType w:val="multilevel"/>
    <w:tmpl w:val="EFFC4A70"/>
    <w:lvl w:ilvl="0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rPr>
        <w:rFonts w:ascii="Courier New" w:hAnsi="Courier New"/>
        <w:sz w:val="24"/>
      </w:rPr>
    </w:lvl>
    <w:lvl w:ilvl="2">
      <w:start w:val="1"/>
      <w:numFmt w:val="bullet"/>
      <w:lvlText w:val="§"/>
      <w:lvlJc w:val="left"/>
      <w:rPr>
        <w:rFonts w:ascii="Times New Roman" w:hAnsi="Times New Roman"/>
        <w:sz w:val="24"/>
      </w:rPr>
    </w:lvl>
    <w:lvl w:ilvl="3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4">
      <w:start w:val="1"/>
      <w:numFmt w:val="bullet"/>
      <w:lvlText w:val="o"/>
      <w:lvlJc w:val="left"/>
      <w:rPr>
        <w:rFonts w:ascii="Courier New" w:hAnsi="Courier New"/>
        <w:sz w:val="24"/>
      </w:rPr>
    </w:lvl>
    <w:lvl w:ilvl="5">
      <w:start w:val="1"/>
      <w:numFmt w:val="bullet"/>
      <w:lvlText w:val="§"/>
      <w:lvlJc w:val="left"/>
      <w:rPr>
        <w:rFonts w:ascii="Times New Roman" w:hAnsi="Times New Roman"/>
        <w:sz w:val="24"/>
      </w:rPr>
    </w:lvl>
    <w:lvl w:ilvl="6">
      <w:start w:val="1"/>
      <w:numFmt w:val="bullet"/>
      <w:lvlText w:val="·"/>
      <w:lvlJc w:val="left"/>
      <w:rPr>
        <w:rFonts w:ascii="Times New Roman" w:hAnsi="Times New Roman"/>
        <w:sz w:val="24"/>
      </w:rPr>
    </w:lvl>
    <w:lvl w:ilvl="7">
      <w:start w:val="1"/>
      <w:numFmt w:val="bullet"/>
      <w:lvlText w:val="o"/>
      <w:lvlJc w:val="left"/>
      <w:rPr>
        <w:rFonts w:ascii="Courier New" w:hAnsi="Courier New"/>
        <w:sz w:val="24"/>
      </w:rPr>
    </w:lvl>
    <w:lvl w:ilvl="8">
      <w:start w:val="1"/>
      <w:numFmt w:val="bullet"/>
      <w:lvlText w:val="§"/>
      <w:lvlJc w:val="left"/>
      <w:rPr>
        <w:rFonts w:ascii="Times New Roman" w:hAnsi="Times New Roman"/>
        <w:sz w:val="24"/>
      </w:rPr>
    </w:lvl>
  </w:abstractNum>
  <w:abstractNum w:abstractNumId="13">
    <w:nsid w:val="725746A8"/>
    <w:multiLevelType w:val="hybridMultilevel"/>
    <w:tmpl w:val="F9C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BD42C4"/>
    <w:multiLevelType w:val="hybridMultilevel"/>
    <w:tmpl w:val="10BECD3E"/>
    <w:lvl w:ilvl="0" w:tplc="810E59A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Times New Roman" w:hAnsi="Times New Roman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Times New Roman" w:hAnsi="Times New Roman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Times New Roman" w:hAnsi="Times New Roman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Times New Roman" w:hAnsi="Times New Roman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14"/>
  </w:num>
  <w:num w:numId="6">
    <w:abstractNumId w:val="8"/>
  </w:num>
  <w:num w:numId="7">
    <w:abstractNumId w:val="11"/>
  </w:num>
  <w:num w:numId="8">
    <w:abstractNumId w:val="12"/>
  </w:num>
  <w:num w:numId="9">
    <w:abstractNumId w:val="10"/>
  </w:num>
  <w:num w:numId="10">
    <w:abstractNumId w:val="1"/>
  </w:num>
  <w:num w:numId="11">
    <w:abstractNumId w:val="13"/>
  </w:num>
  <w:num w:numId="12">
    <w:abstractNumId w:val="9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E4"/>
    <w:rsid w:val="00000E4B"/>
    <w:rsid w:val="0002649F"/>
    <w:rsid w:val="00026F16"/>
    <w:rsid w:val="00046D7A"/>
    <w:rsid w:val="00057EF8"/>
    <w:rsid w:val="00095F03"/>
    <w:rsid w:val="000C40B6"/>
    <w:rsid w:val="000E250C"/>
    <w:rsid w:val="000F03AC"/>
    <w:rsid w:val="00103EB7"/>
    <w:rsid w:val="00104952"/>
    <w:rsid w:val="001120AC"/>
    <w:rsid w:val="00131E14"/>
    <w:rsid w:val="0013442D"/>
    <w:rsid w:val="00134E48"/>
    <w:rsid w:val="00142E2C"/>
    <w:rsid w:val="00155CF6"/>
    <w:rsid w:val="00157486"/>
    <w:rsid w:val="0019395D"/>
    <w:rsid w:val="001B6D0D"/>
    <w:rsid w:val="001E5AE2"/>
    <w:rsid w:val="00226CA5"/>
    <w:rsid w:val="00230E0A"/>
    <w:rsid w:val="0026348B"/>
    <w:rsid w:val="00274D9A"/>
    <w:rsid w:val="002A1C10"/>
    <w:rsid w:val="002B028F"/>
    <w:rsid w:val="002B24D6"/>
    <w:rsid w:val="002B5988"/>
    <w:rsid w:val="002C01BF"/>
    <w:rsid w:val="002C26E1"/>
    <w:rsid w:val="00321E44"/>
    <w:rsid w:val="0033748C"/>
    <w:rsid w:val="0035085F"/>
    <w:rsid w:val="003875F3"/>
    <w:rsid w:val="00393FC6"/>
    <w:rsid w:val="0039610E"/>
    <w:rsid w:val="003D728C"/>
    <w:rsid w:val="00405370"/>
    <w:rsid w:val="00447CD1"/>
    <w:rsid w:val="00482DC4"/>
    <w:rsid w:val="00493E26"/>
    <w:rsid w:val="00494934"/>
    <w:rsid w:val="00496441"/>
    <w:rsid w:val="004A78E8"/>
    <w:rsid w:val="004B2D74"/>
    <w:rsid w:val="004C7B9E"/>
    <w:rsid w:val="004D42A0"/>
    <w:rsid w:val="004F4E43"/>
    <w:rsid w:val="00513D11"/>
    <w:rsid w:val="00526DD1"/>
    <w:rsid w:val="00551409"/>
    <w:rsid w:val="00552B2F"/>
    <w:rsid w:val="00576FCD"/>
    <w:rsid w:val="00581DA3"/>
    <w:rsid w:val="005B5408"/>
    <w:rsid w:val="005B6707"/>
    <w:rsid w:val="005D789D"/>
    <w:rsid w:val="006052A0"/>
    <w:rsid w:val="006267E4"/>
    <w:rsid w:val="0063060B"/>
    <w:rsid w:val="00654887"/>
    <w:rsid w:val="00693407"/>
    <w:rsid w:val="006948D3"/>
    <w:rsid w:val="006A3AB9"/>
    <w:rsid w:val="006C766B"/>
    <w:rsid w:val="00712D17"/>
    <w:rsid w:val="00761EE4"/>
    <w:rsid w:val="00791845"/>
    <w:rsid w:val="00794027"/>
    <w:rsid w:val="007C4280"/>
    <w:rsid w:val="0081166A"/>
    <w:rsid w:val="00823AEA"/>
    <w:rsid w:val="0082770C"/>
    <w:rsid w:val="00867B5D"/>
    <w:rsid w:val="00895227"/>
    <w:rsid w:val="008B21BF"/>
    <w:rsid w:val="008B3805"/>
    <w:rsid w:val="008C4AE7"/>
    <w:rsid w:val="008C5F04"/>
    <w:rsid w:val="008C6CA6"/>
    <w:rsid w:val="008D3834"/>
    <w:rsid w:val="008E72EF"/>
    <w:rsid w:val="008E772B"/>
    <w:rsid w:val="00917E16"/>
    <w:rsid w:val="00925356"/>
    <w:rsid w:val="00987FD6"/>
    <w:rsid w:val="0099259E"/>
    <w:rsid w:val="009956D1"/>
    <w:rsid w:val="009B5D9D"/>
    <w:rsid w:val="009C1001"/>
    <w:rsid w:val="009C6795"/>
    <w:rsid w:val="00A04D1E"/>
    <w:rsid w:val="00A37D3B"/>
    <w:rsid w:val="00A464C9"/>
    <w:rsid w:val="00A502BE"/>
    <w:rsid w:val="00A6513D"/>
    <w:rsid w:val="00A803BD"/>
    <w:rsid w:val="00A93939"/>
    <w:rsid w:val="00A93CE4"/>
    <w:rsid w:val="00AE06FA"/>
    <w:rsid w:val="00AF2AA9"/>
    <w:rsid w:val="00AF554B"/>
    <w:rsid w:val="00B235C6"/>
    <w:rsid w:val="00B57ED6"/>
    <w:rsid w:val="00B8185F"/>
    <w:rsid w:val="00BA02DA"/>
    <w:rsid w:val="00BD690B"/>
    <w:rsid w:val="00BE2371"/>
    <w:rsid w:val="00BF2A3E"/>
    <w:rsid w:val="00C1614E"/>
    <w:rsid w:val="00C4238A"/>
    <w:rsid w:val="00C43FAF"/>
    <w:rsid w:val="00C801EA"/>
    <w:rsid w:val="00C808E3"/>
    <w:rsid w:val="00C92393"/>
    <w:rsid w:val="00CA574B"/>
    <w:rsid w:val="00CB1309"/>
    <w:rsid w:val="00CC5510"/>
    <w:rsid w:val="00CF791D"/>
    <w:rsid w:val="00D12EBE"/>
    <w:rsid w:val="00D24358"/>
    <w:rsid w:val="00D43849"/>
    <w:rsid w:val="00D46AC4"/>
    <w:rsid w:val="00D5566D"/>
    <w:rsid w:val="00D6550D"/>
    <w:rsid w:val="00D85520"/>
    <w:rsid w:val="00DE5734"/>
    <w:rsid w:val="00DE6AA5"/>
    <w:rsid w:val="00DF0434"/>
    <w:rsid w:val="00E14726"/>
    <w:rsid w:val="00E17103"/>
    <w:rsid w:val="00E30A80"/>
    <w:rsid w:val="00E34D2D"/>
    <w:rsid w:val="00E73631"/>
    <w:rsid w:val="00E7663E"/>
    <w:rsid w:val="00E84130"/>
    <w:rsid w:val="00EA295B"/>
    <w:rsid w:val="00EA5719"/>
    <w:rsid w:val="00ED0334"/>
    <w:rsid w:val="00ED3427"/>
    <w:rsid w:val="00EE0EC4"/>
    <w:rsid w:val="00EE62F4"/>
    <w:rsid w:val="00F22CA4"/>
    <w:rsid w:val="00F374EC"/>
    <w:rsid w:val="00F615BD"/>
    <w:rsid w:val="00F7798B"/>
    <w:rsid w:val="00F863EA"/>
    <w:rsid w:val="00FA174E"/>
    <w:rsid w:val="00FC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2CA4"/>
    <w:pPr>
      <w:widowControl w:val="0"/>
      <w:autoSpaceDE w:val="0"/>
      <w:autoSpaceDN w:val="0"/>
      <w:adjustRightInd w:val="0"/>
      <w:spacing w:before="3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2CA4"/>
    <w:pPr>
      <w:widowControl w:val="0"/>
      <w:autoSpaceDE w:val="0"/>
      <w:autoSpaceDN w:val="0"/>
      <w:adjustRightInd w:val="0"/>
      <w:spacing w:before="240" w:after="40" w:line="240" w:lineRule="auto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4726"/>
    <w:rPr>
      <w:color w:val="0000FF" w:themeColor="hyperlink"/>
      <w:u w:val="single"/>
    </w:rPr>
  </w:style>
  <w:style w:type="paragraph" w:customStyle="1" w:styleId="AODocTxt">
    <w:name w:val="AODocTxt"/>
    <w:basedOn w:val="a"/>
    <w:rsid w:val="00E14726"/>
    <w:pPr>
      <w:numPr>
        <w:numId w:val="1"/>
      </w:numPr>
      <w:spacing w:before="240" w:after="0" w:line="260" w:lineRule="atLeast"/>
      <w:jc w:val="both"/>
    </w:pPr>
    <w:rPr>
      <w:rFonts w:ascii="Times New Roman" w:eastAsia="SimSun" w:hAnsi="Times New Roman" w:cs="Times New Roman"/>
      <w:lang w:val="en-GB"/>
    </w:rPr>
  </w:style>
  <w:style w:type="paragraph" w:customStyle="1" w:styleId="AODocTxtL1">
    <w:name w:val="AODocTxtL1"/>
    <w:basedOn w:val="AODocTxt"/>
    <w:uiPriority w:val="99"/>
    <w:rsid w:val="00E14726"/>
    <w:pPr>
      <w:numPr>
        <w:ilvl w:val="1"/>
      </w:numPr>
    </w:pPr>
  </w:style>
  <w:style w:type="paragraph" w:customStyle="1" w:styleId="AODocTxtL2">
    <w:name w:val="AODocTxtL2"/>
    <w:basedOn w:val="AODocTxt"/>
    <w:uiPriority w:val="99"/>
    <w:rsid w:val="00E14726"/>
    <w:pPr>
      <w:numPr>
        <w:ilvl w:val="2"/>
      </w:numPr>
    </w:pPr>
  </w:style>
  <w:style w:type="paragraph" w:customStyle="1" w:styleId="AODocTxtL3">
    <w:name w:val="AODocTxtL3"/>
    <w:basedOn w:val="AODocTxt"/>
    <w:uiPriority w:val="99"/>
    <w:rsid w:val="00E14726"/>
    <w:pPr>
      <w:numPr>
        <w:ilvl w:val="3"/>
      </w:numPr>
    </w:pPr>
  </w:style>
  <w:style w:type="paragraph" w:customStyle="1" w:styleId="AODocTxtL4">
    <w:name w:val="AODocTxtL4"/>
    <w:basedOn w:val="AODocTxt"/>
    <w:uiPriority w:val="99"/>
    <w:rsid w:val="00E14726"/>
    <w:pPr>
      <w:numPr>
        <w:ilvl w:val="4"/>
      </w:numPr>
    </w:pPr>
  </w:style>
  <w:style w:type="paragraph" w:customStyle="1" w:styleId="AODocTxtL5">
    <w:name w:val="AODocTxtL5"/>
    <w:basedOn w:val="AODocTxt"/>
    <w:uiPriority w:val="99"/>
    <w:rsid w:val="00E14726"/>
    <w:pPr>
      <w:numPr>
        <w:ilvl w:val="5"/>
      </w:numPr>
    </w:pPr>
  </w:style>
  <w:style w:type="paragraph" w:customStyle="1" w:styleId="AODocTxtL6">
    <w:name w:val="AODocTxtL6"/>
    <w:basedOn w:val="AODocTxt"/>
    <w:uiPriority w:val="99"/>
    <w:rsid w:val="00E14726"/>
    <w:pPr>
      <w:numPr>
        <w:ilvl w:val="6"/>
      </w:numPr>
    </w:pPr>
  </w:style>
  <w:style w:type="paragraph" w:customStyle="1" w:styleId="AODocTxtL7">
    <w:name w:val="AODocTxtL7"/>
    <w:basedOn w:val="AODocTxt"/>
    <w:uiPriority w:val="99"/>
    <w:rsid w:val="00E14726"/>
    <w:pPr>
      <w:numPr>
        <w:ilvl w:val="7"/>
      </w:numPr>
    </w:pPr>
  </w:style>
  <w:style w:type="paragraph" w:customStyle="1" w:styleId="AODocTxtL8">
    <w:name w:val="AODocTxtL8"/>
    <w:basedOn w:val="AODocTxt"/>
    <w:uiPriority w:val="99"/>
    <w:rsid w:val="00E14726"/>
    <w:pPr>
      <w:numPr>
        <w:ilvl w:val="8"/>
      </w:numPr>
    </w:pPr>
  </w:style>
  <w:style w:type="paragraph" w:customStyle="1" w:styleId="ThinDelim">
    <w:name w:val="Thin Delim"/>
    <w:uiPriority w:val="99"/>
    <w:rsid w:val="003961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39610E"/>
    <w:rPr>
      <w:b/>
      <w:i/>
    </w:rPr>
  </w:style>
  <w:style w:type="paragraph" w:customStyle="1" w:styleId="SubHeading">
    <w:name w:val="Sub Heading"/>
    <w:uiPriority w:val="99"/>
    <w:rsid w:val="0082770C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2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22CA4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Title"/>
    <w:basedOn w:val="a"/>
    <w:next w:val="a"/>
    <w:link w:val="a5"/>
    <w:uiPriority w:val="99"/>
    <w:qFormat/>
    <w:rsid w:val="00F22CA4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22CA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SubTitle">
    <w:name w:val="Sub Title"/>
    <w:uiPriority w:val="99"/>
    <w:rsid w:val="00F22CA4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Heading1">
    <w:name w:val="Sub Heading1"/>
    <w:uiPriority w:val="99"/>
    <w:rsid w:val="00F22CA4"/>
    <w:pPr>
      <w:widowControl w:val="0"/>
      <w:autoSpaceDE w:val="0"/>
      <w:autoSpaceDN w:val="0"/>
      <w:adjustRightInd w:val="0"/>
      <w:spacing w:before="8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balance">
    <w:name w:val="Heading_balance"/>
    <w:uiPriority w:val="99"/>
    <w:rsid w:val="00F22CA4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pacedNormal">
    <w:name w:val="Spaced Normal"/>
    <w:uiPriority w:val="99"/>
    <w:rsid w:val="00F22CA4"/>
    <w:pPr>
      <w:widowControl w:val="0"/>
      <w:autoSpaceDE w:val="0"/>
      <w:autoSpaceDN w:val="0"/>
      <w:adjustRightInd w:val="0"/>
      <w:spacing w:before="12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22CA4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22CA4"/>
    <w:pPr>
      <w:widowControl w:val="0"/>
      <w:autoSpaceDE w:val="0"/>
      <w:autoSpaceDN w:val="0"/>
      <w:adjustRightInd w:val="0"/>
      <w:spacing w:before="20" w:after="4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2CA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22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2CA4"/>
    <w:pPr>
      <w:widowControl w:val="0"/>
      <w:autoSpaceDE w:val="0"/>
      <w:autoSpaceDN w:val="0"/>
      <w:adjustRightInd w:val="0"/>
      <w:spacing w:before="3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2CA4"/>
    <w:pPr>
      <w:widowControl w:val="0"/>
      <w:autoSpaceDE w:val="0"/>
      <w:autoSpaceDN w:val="0"/>
      <w:adjustRightInd w:val="0"/>
      <w:spacing w:before="240" w:after="40" w:line="240" w:lineRule="auto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4726"/>
    <w:rPr>
      <w:color w:val="0000FF" w:themeColor="hyperlink"/>
      <w:u w:val="single"/>
    </w:rPr>
  </w:style>
  <w:style w:type="paragraph" w:customStyle="1" w:styleId="AODocTxt">
    <w:name w:val="AODocTxt"/>
    <w:basedOn w:val="a"/>
    <w:rsid w:val="00E14726"/>
    <w:pPr>
      <w:numPr>
        <w:numId w:val="1"/>
      </w:numPr>
      <w:spacing w:before="240" w:after="0" w:line="260" w:lineRule="atLeast"/>
      <w:jc w:val="both"/>
    </w:pPr>
    <w:rPr>
      <w:rFonts w:ascii="Times New Roman" w:eastAsia="SimSun" w:hAnsi="Times New Roman" w:cs="Times New Roman"/>
      <w:lang w:val="en-GB"/>
    </w:rPr>
  </w:style>
  <w:style w:type="paragraph" w:customStyle="1" w:styleId="AODocTxtL1">
    <w:name w:val="AODocTxtL1"/>
    <w:basedOn w:val="AODocTxt"/>
    <w:uiPriority w:val="99"/>
    <w:rsid w:val="00E14726"/>
    <w:pPr>
      <w:numPr>
        <w:ilvl w:val="1"/>
      </w:numPr>
    </w:pPr>
  </w:style>
  <w:style w:type="paragraph" w:customStyle="1" w:styleId="AODocTxtL2">
    <w:name w:val="AODocTxtL2"/>
    <w:basedOn w:val="AODocTxt"/>
    <w:uiPriority w:val="99"/>
    <w:rsid w:val="00E14726"/>
    <w:pPr>
      <w:numPr>
        <w:ilvl w:val="2"/>
      </w:numPr>
    </w:pPr>
  </w:style>
  <w:style w:type="paragraph" w:customStyle="1" w:styleId="AODocTxtL3">
    <w:name w:val="AODocTxtL3"/>
    <w:basedOn w:val="AODocTxt"/>
    <w:uiPriority w:val="99"/>
    <w:rsid w:val="00E14726"/>
    <w:pPr>
      <w:numPr>
        <w:ilvl w:val="3"/>
      </w:numPr>
    </w:pPr>
  </w:style>
  <w:style w:type="paragraph" w:customStyle="1" w:styleId="AODocTxtL4">
    <w:name w:val="AODocTxtL4"/>
    <w:basedOn w:val="AODocTxt"/>
    <w:uiPriority w:val="99"/>
    <w:rsid w:val="00E14726"/>
    <w:pPr>
      <w:numPr>
        <w:ilvl w:val="4"/>
      </w:numPr>
    </w:pPr>
  </w:style>
  <w:style w:type="paragraph" w:customStyle="1" w:styleId="AODocTxtL5">
    <w:name w:val="AODocTxtL5"/>
    <w:basedOn w:val="AODocTxt"/>
    <w:uiPriority w:val="99"/>
    <w:rsid w:val="00E14726"/>
    <w:pPr>
      <w:numPr>
        <w:ilvl w:val="5"/>
      </w:numPr>
    </w:pPr>
  </w:style>
  <w:style w:type="paragraph" w:customStyle="1" w:styleId="AODocTxtL6">
    <w:name w:val="AODocTxtL6"/>
    <w:basedOn w:val="AODocTxt"/>
    <w:uiPriority w:val="99"/>
    <w:rsid w:val="00E14726"/>
    <w:pPr>
      <w:numPr>
        <w:ilvl w:val="6"/>
      </w:numPr>
    </w:pPr>
  </w:style>
  <w:style w:type="paragraph" w:customStyle="1" w:styleId="AODocTxtL7">
    <w:name w:val="AODocTxtL7"/>
    <w:basedOn w:val="AODocTxt"/>
    <w:uiPriority w:val="99"/>
    <w:rsid w:val="00E14726"/>
    <w:pPr>
      <w:numPr>
        <w:ilvl w:val="7"/>
      </w:numPr>
    </w:pPr>
  </w:style>
  <w:style w:type="paragraph" w:customStyle="1" w:styleId="AODocTxtL8">
    <w:name w:val="AODocTxtL8"/>
    <w:basedOn w:val="AODocTxt"/>
    <w:uiPriority w:val="99"/>
    <w:rsid w:val="00E14726"/>
    <w:pPr>
      <w:numPr>
        <w:ilvl w:val="8"/>
      </w:numPr>
    </w:pPr>
  </w:style>
  <w:style w:type="paragraph" w:customStyle="1" w:styleId="ThinDelim">
    <w:name w:val="Thin Delim"/>
    <w:uiPriority w:val="99"/>
    <w:rsid w:val="003961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39610E"/>
    <w:rPr>
      <w:b/>
      <w:i/>
    </w:rPr>
  </w:style>
  <w:style w:type="paragraph" w:customStyle="1" w:styleId="SubHeading">
    <w:name w:val="Sub Heading"/>
    <w:uiPriority w:val="99"/>
    <w:rsid w:val="0082770C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2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22CA4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Title"/>
    <w:basedOn w:val="a"/>
    <w:next w:val="a"/>
    <w:link w:val="a5"/>
    <w:uiPriority w:val="99"/>
    <w:qFormat/>
    <w:rsid w:val="00F22CA4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F22CA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SubTitle">
    <w:name w:val="Sub Title"/>
    <w:uiPriority w:val="99"/>
    <w:rsid w:val="00F22CA4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Heading1">
    <w:name w:val="Sub Heading1"/>
    <w:uiPriority w:val="99"/>
    <w:rsid w:val="00F22CA4"/>
    <w:pPr>
      <w:widowControl w:val="0"/>
      <w:autoSpaceDE w:val="0"/>
      <w:autoSpaceDN w:val="0"/>
      <w:adjustRightInd w:val="0"/>
      <w:spacing w:before="8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balance">
    <w:name w:val="Heading_balance"/>
    <w:uiPriority w:val="99"/>
    <w:rsid w:val="00F22CA4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pacedNormal">
    <w:name w:val="Spaced Normal"/>
    <w:uiPriority w:val="99"/>
    <w:rsid w:val="00F22CA4"/>
    <w:pPr>
      <w:widowControl w:val="0"/>
      <w:autoSpaceDE w:val="0"/>
      <w:autoSpaceDN w:val="0"/>
      <w:adjustRightInd w:val="0"/>
      <w:spacing w:before="12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22CA4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22CA4"/>
    <w:pPr>
      <w:widowControl w:val="0"/>
      <w:autoSpaceDE w:val="0"/>
      <w:autoSpaceDN w:val="0"/>
      <w:adjustRightInd w:val="0"/>
      <w:spacing w:before="20" w:after="4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2CA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22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isclosure.ru/portal/company.aspx?id=1221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terra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C990D-E6EB-43B6-B30C-5FACE22D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45</Pages>
  <Words>15692</Words>
  <Characters>89447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104930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Шайкина Татьяна Юрьевна</dc:creator>
  <cp:lastModifiedBy>Шайкина Татьяна Юрьевна</cp:lastModifiedBy>
  <cp:revision>12</cp:revision>
  <cp:lastPrinted>2018-02-15T12:22:00Z</cp:lastPrinted>
  <dcterms:created xsi:type="dcterms:W3CDTF">2018-02-15T10:16:00Z</dcterms:created>
  <dcterms:modified xsi:type="dcterms:W3CDTF">2018-02-15T13:46:00Z</dcterms:modified>
</cp:coreProperties>
</file>